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37D54" w14:textId="77777777" w:rsidR="00D11439" w:rsidRPr="00F86802" w:rsidRDefault="00FB4C4F" w:rsidP="00FB4C4F">
      <w:pPr>
        <w:pStyle w:val="Besedilo"/>
        <w:spacing w:before="0" w:after="0"/>
        <w:ind w:left="0"/>
        <w:rPr>
          <w:rFonts w:ascii="Tahoma" w:hAnsi="Tahoma" w:cs="Tahoma"/>
          <w:sz w:val="20"/>
          <w:u w:val="single"/>
        </w:rPr>
      </w:pPr>
      <w:r w:rsidRPr="00F86802">
        <w:rPr>
          <w:rFonts w:ascii="Tahoma" w:hAnsi="Tahoma" w:cs="Tahoma"/>
          <w:sz w:val="20"/>
          <w:u w:val="single"/>
        </w:rPr>
        <w:t>Pogodbeni stranki</w:t>
      </w:r>
    </w:p>
    <w:p w14:paraId="737BDBDB" w14:textId="77777777" w:rsidR="00D11439" w:rsidRPr="00F86802" w:rsidRDefault="00D11439" w:rsidP="00FB4C4F">
      <w:pPr>
        <w:pStyle w:val="Besedilo"/>
        <w:spacing w:before="0" w:after="0"/>
        <w:ind w:left="0"/>
        <w:rPr>
          <w:rFonts w:ascii="Tahoma" w:hAnsi="Tahoma" w:cs="Tahoma"/>
          <w:sz w:val="20"/>
          <w:u w:val="single"/>
        </w:rPr>
      </w:pPr>
    </w:p>
    <w:p w14:paraId="71AE676D" w14:textId="77777777" w:rsidR="00FB4C4F" w:rsidRPr="00F86802" w:rsidRDefault="0077677E" w:rsidP="00D11439">
      <w:pPr>
        <w:pStyle w:val="Besedilo"/>
        <w:spacing w:before="0" w:after="0"/>
        <w:ind w:left="-142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</w:t>
      </w:r>
      <w:r w:rsidR="00D11439" w:rsidRPr="00F86802">
        <w:rPr>
          <w:rFonts w:ascii="Tahoma" w:hAnsi="Tahoma" w:cs="Tahoma"/>
          <w:b/>
          <w:sz w:val="20"/>
          <w:u w:val="single"/>
        </w:rPr>
        <w:t>onudnik</w:t>
      </w:r>
      <w:r w:rsidR="00FB4C4F" w:rsidRPr="00F86802">
        <w:rPr>
          <w:rFonts w:ascii="Tahoma" w:hAnsi="Tahoma" w:cs="Tahoma"/>
          <w:b/>
          <w:sz w:val="20"/>
        </w:rPr>
        <w:tab/>
      </w:r>
      <w:r w:rsidR="00FB4C4F" w:rsidRPr="00F86802">
        <w:rPr>
          <w:rFonts w:ascii="Tahoma" w:hAnsi="Tahoma" w:cs="Tahoma"/>
          <w:b/>
          <w:sz w:val="20"/>
        </w:rPr>
        <w:tab/>
      </w:r>
      <w:r w:rsidR="00FB4C4F" w:rsidRPr="00F86802">
        <w:rPr>
          <w:rFonts w:ascii="Tahoma" w:hAnsi="Tahoma" w:cs="Tahoma"/>
          <w:b/>
          <w:sz w:val="20"/>
        </w:rPr>
        <w:tab/>
      </w:r>
      <w:r w:rsidR="00FB4C4F" w:rsidRPr="00F86802">
        <w:rPr>
          <w:rFonts w:ascii="Tahoma" w:hAnsi="Tahoma" w:cs="Tahoma"/>
          <w:b/>
          <w:sz w:val="20"/>
        </w:rPr>
        <w:tab/>
      </w:r>
      <w:r w:rsidR="00FB4C4F" w:rsidRPr="00F86802">
        <w:rPr>
          <w:rFonts w:ascii="Tahoma" w:hAnsi="Tahoma" w:cs="Tahoma"/>
          <w:b/>
          <w:sz w:val="20"/>
        </w:rPr>
        <w:tab/>
      </w:r>
    </w:p>
    <w:tbl>
      <w:tblPr>
        <w:tblpPr w:leftFromText="141" w:rightFromText="141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095"/>
      </w:tblGrid>
      <w:tr w:rsidR="00D11439" w:rsidRPr="00F86802" w14:paraId="54713953" w14:textId="77777777" w:rsidTr="0077677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AC2BF00" w14:textId="77777777" w:rsidR="00D11439" w:rsidRPr="00F86802" w:rsidRDefault="00FA2E63" w:rsidP="00D114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Naziv</w:t>
            </w:r>
          </w:p>
        </w:tc>
        <w:tc>
          <w:tcPr>
            <w:tcW w:w="6095" w:type="dxa"/>
            <w:tcBorders>
              <w:left w:val="single" w:sz="6" w:space="0" w:color="auto"/>
            </w:tcBorders>
          </w:tcPr>
          <w:p w14:paraId="2C264D53" w14:textId="77777777" w:rsidR="00D11439" w:rsidRPr="00F86802" w:rsidRDefault="00D11439" w:rsidP="00D114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6802">
              <w:rPr>
                <w:rFonts w:ascii="Tahoma" w:hAnsi="Tahoma" w:cs="Tahoma"/>
                <w:sz w:val="20"/>
                <w:szCs w:val="20"/>
              </w:rPr>
              <w:t>ZASLON TELECOM d.o.o.</w:t>
            </w:r>
          </w:p>
        </w:tc>
      </w:tr>
      <w:tr w:rsidR="00D11439" w:rsidRPr="00F86802" w14:paraId="6E9F9067" w14:textId="77777777" w:rsidTr="0077677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6B10CA2" w14:textId="77777777" w:rsidR="00D11439" w:rsidRPr="00F86802" w:rsidRDefault="00D11439" w:rsidP="00D114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6802">
              <w:rPr>
                <w:rFonts w:ascii="Tahoma" w:hAnsi="Tahoma" w:cs="Tahoma"/>
                <w:sz w:val="20"/>
                <w:szCs w:val="20"/>
              </w:rPr>
              <w:t>Naslov</w:t>
            </w:r>
          </w:p>
        </w:tc>
        <w:tc>
          <w:tcPr>
            <w:tcW w:w="6095" w:type="dxa"/>
            <w:tcBorders>
              <w:left w:val="single" w:sz="6" w:space="0" w:color="auto"/>
            </w:tcBorders>
          </w:tcPr>
          <w:p w14:paraId="213E5069" w14:textId="77777777" w:rsidR="00D11439" w:rsidRPr="00F86802" w:rsidRDefault="00D11439" w:rsidP="00D114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6802">
              <w:rPr>
                <w:rFonts w:ascii="Tahoma" w:hAnsi="Tahoma" w:cs="Tahoma"/>
                <w:sz w:val="20"/>
                <w:szCs w:val="20"/>
              </w:rPr>
              <w:t>Brnčičeva 13, 1000 Ljubljana</w:t>
            </w:r>
          </w:p>
        </w:tc>
      </w:tr>
      <w:tr w:rsidR="00D11439" w:rsidRPr="00F86802" w14:paraId="21D7DEF2" w14:textId="77777777" w:rsidTr="0077677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A73AB76" w14:textId="77777777" w:rsidR="00D11439" w:rsidRPr="00F86802" w:rsidRDefault="00D11439" w:rsidP="00D114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6802">
              <w:rPr>
                <w:rFonts w:ascii="Tahoma" w:hAnsi="Tahoma" w:cs="Tahoma"/>
                <w:sz w:val="20"/>
                <w:szCs w:val="20"/>
              </w:rPr>
              <w:t>Zastopnik</w:t>
            </w:r>
          </w:p>
        </w:tc>
        <w:tc>
          <w:tcPr>
            <w:tcW w:w="6095" w:type="dxa"/>
            <w:tcBorders>
              <w:left w:val="single" w:sz="6" w:space="0" w:color="auto"/>
            </w:tcBorders>
          </w:tcPr>
          <w:p w14:paraId="4285CB5F" w14:textId="77777777" w:rsidR="00D11439" w:rsidRPr="00F86802" w:rsidRDefault="00D11439" w:rsidP="00D114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6802">
              <w:rPr>
                <w:rFonts w:ascii="Tahoma" w:hAnsi="Tahoma" w:cs="Tahoma"/>
                <w:sz w:val="20"/>
                <w:szCs w:val="20"/>
              </w:rPr>
              <w:t>Damjan Pintar, COO</w:t>
            </w:r>
            <w:r w:rsidR="0077677E">
              <w:rPr>
                <w:rFonts w:ascii="Tahoma" w:hAnsi="Tahoma" w:cs="Tahoma"/>
                <w:sz w:val="20"/>
                <w:szCs w:val="20"/>
              </w:rPr>
              <w:t>, prokurist</w:t>
            </w:r>
          </w:p>
        </w:tc>
      </w:tr>
      <w:tr w:rsidR="00D11439" w:rsidRPr="00F86802" w14:paraId="5568D063" w14:textId="77777777" w:rsidTr="0077677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1909ED0" w14:textId="77777777" w:rsidR="00D11439" w:rsidRPr="00F86802" w:rsidRDefault="00D11439" w:rsidP="00D114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6802">
              <w:rPr>
                <w:rFonts w:ascii="Tahoma" w:hAnsi="Tahoma" w:cs="Tahoma"/>
                <w:sz w:val="20"/>
                <w:szCs w:val="20"/>
              </w:rPr>
              <w:t>Matična Številka</w:t>
            </w:r>
          </w:p>
        </w:tc>
        <w:tc>
          <w:tcPr>
            <w:tcW w:w="6095" w:type="dxa"/>
            <w:tcBorders>
              <w:left w:val="single" w:sz="6" w:space="0" w:color="auto"/>
            </w:tcBorders>
          </w:tcPr>
          <w:p w14:paraId="5429748B" w14:textId="77777777" w:rsidR="00D11439" w:rsidRPr="00F86802" w:rsidRDefault="00D11439" w:rsidP="00D114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6802">
              <w:rPr>
                <w:rFonts w:ascii="Tahoma" w:hAnsi="Tahoma" w:cs="Tahoma"/>
                <w:sz w:val="20"/>
                <w:szCs w:val="20"/>
              </w:rPr>
              <w:t>5924189000</w:t>
            </w:r>
          </w:p>
        </w:tc>
      </w:tr>
      <w:tr w:rsidR="00D11439" w:rsidRPr="00F86802" w14:paraId="74AE6201" w14:textId="77777777" w:rsidTr="0077677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10F4247" w14:textId="77777777" w:rsidR="00D11439" w:rsidRPr="00F86802" w:rsidRDefault="00D11439" w:rsidP="00D114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6802">
              <w:rPr>
                <w:rFonts w:ascii="Tahoma" w:hAnsi="Tahoma" w:cs="Tahoma"/>
                <w:sz w:val="20"/>
                <w:szCs w:val="20"/>
              </w:rPr>
              <w:t>Davčna številka</w:t>
            </w:r>
          </w:p>
        </w:tc>
        <w:tc>
          <w:tcPr>
            <w:tcW w:w="6095" w:type="dxa"/>
            <w:tcBorders>
              <w:left w:val="single" w:sz="6" w:space="0" w:color="auto"/>
            </w:tcBorders>
          </w:tcPr>
          <w:p w14:paraId="316E6F3E" w14:textId="77777777" w:rsidR="00D11439" w:rsidRPr="00F86802" w:rsidRDefault="00D11439" w:rsidP="00D114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6802">
              <w:rPr>
                <w:rFonts w:ascii="Tahoma" w:hAnsi="Tahoma" w:cs="Tahoma"/>
                <w:sz w:val="20"/>
                <w:szCs w:val="20"/>
              </w:rPr>
              <w:t>70963878</w:t>
            </w:r>
          </w:p>
        </w:tc>
      </w:tr>
      <w:tr w:rsidR="0077677E" w:rsidRPr="00F86802" w14:paraId="7C8ACE7F" w14:textId="77777777" w:rsidTr="0077677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0F2C150" w14:textId="77777777" w:rsidR="0077677E" w:rsidRPr="00F86802" w:rsidRDefault="0077677E" w:rsidP="00D114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Zavezanec za DDV</w:t>
            </w:r>
          </w:p>
        </w:tc>
        <w:tc>
          <w:tcPr>
            <w:tcW w:w="6095" w:type="dxa"/>
            <w:tcBorders>
              <w:left w:val="single" w:sz="6" w:space="0" w:color="auto"/>
            </w:tcBorders>
          </w:tcPr>
          <w:p w14:paraId="5BEF0B21" w14:textId="77777777" w:rsidR="0077677E" w:rsidRPr="00F86802" w:rsidRDefault="0077677E" w:rsidP="00D114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</w:t>
            </w:r>
          </w:p>
        </w:tc>
      </w:tr>
    </w:tbl>
    <w:p w14:paraId="7420D259" w14:textId="77777777" w:rsidR="00FB4C4F" w:rsidRPr="00F86802" w:rsidRDefault="00FB4C4F" w:rsidP="00FB4C4F">
      <w:pPr>
        <w:pStyle w:val="Besedilo"/>
        <w:spacing w:before="0" w:after="0"/>
        <w:ind w:left="0"/>
        <w:rPr>
          <w:rFonts w:ascii="Tahoma" w:hAnsi="Tahoma" w:cs="Tahoma"/>
          <w:sz w:val="20"/>
        </w:rPr>
      </w:pPr>
    </w:p>
    <w:p w14:paraId="2A32960C" w14:textId="77777777" w:rsidR="00FB4C4F" w:rsidRPr="00F86802" w:rsidRDefault="00FB4C4F" w:rsidP="00FB4C4F">
      <w:pPr>
        <w:pStyle w:val="Besedilo"/>
        <w:spacing w:before="0" w:after="0"/>
        <w:ind w:left="0"/>
        <w:jc w:val="left"/>
        <w:rPr>
          <w:rFonts w:ascii="Tahoma" w:eastAsia="Calibri" w:hAnsi="Tahoma" w:cs="Tahoma"/>
          <w:sz w:val="20"/>
          <w:lang w:eastAsia="sl-SI"/>
        </w:rPr>
      </w:pPr>
    </w:p>
    <w:p w14:paraId="71B30B9F" w14:textId="77777777" w:rsidR="00D11439" w:rsidRPr="00F86802" w:rsidRDefault="00D11439" w:rsidP="00FB4C4F">
      <w:pPr>
        <w:rPr>
          <w:rFonts w:ascii="Tahoma" w:hAnsi="Tahoma" w:cs="Tahoma"/>
          <w:sz w:val="20"/>
          <w:szCs w:val="20"/>
        </w:rPr>
      </w:pPr>
    </w:p>
    <w:p w14:paraId="7CD1B49D" w14:textId="77777777" w:rsidR="00D11439" w:rsidRPr="00F86802" w:rsidRDefault="00D11439" w:rsidP="00FB4C4F">
      <w:pPr>
        <w:rPr>
          <w:rFonts w:ascii="Tahoma" w:hAnsi="Tahoma" w:cs="Tahoma"/>
          <w:sz w:val="20"/>
          <w:szCs w:val="20"/>
        </w:rPr>
      </w:pPr>
    </w:p>
    <w:p w14:paraId="140AF3EF" w14:textId="77777777" w:rsidR="00D11439" w:rsidRPr="00F86802" w:rsidRDefault="00D11439" w:rsidP="00FB4C4F">
      <w:pPr>
        <w:rPr>
          <w:rFonts w:ascii="Tahoma" w:hAnsi="Tahoma" w:cs="Tahoma"/>
          <w:sz w:val="20"/>
          <w:szCs w:val="20"/>
        </w:rPr>
      </w:pPr>
    </w:p>
    <w:p w14:paraId="033CC5E9" w14:textId="77777777" w:rsidR="00D11439" w:rsidRPr="00F86802" w:rsidRDefault="00D11439" w:rsidP="00FB4C4F">
      <w:pPr>
        <w:rPr>
          <w:rFonts w:ascii="Tahoma" w:hAnsi="Tahoma" w:cs="Tahoma"/>
          <w:sz w:val="20"/>
          <w:szCs w:val="20"/>
        </w:rPr>
      </w:pPr>
    </w:p>
    <w:p w14:paraId="4D8123F5" w14:textId="77777777" w:rsidR="00D11439" w:rsidRPr="00F86802" w:rsidRDefault="00D11439" w:rsidP="00FB4C4F">
      <w:pPr>
        <w:rPr>
          <w:rFonts w:ascii="Tahoma" w:hAnsi="Tahoma" w:cs="Tahoma"/>
          <w:sz w:val="20"/>
          <w:szCs w:val="20"/>
        </w:rPr>
      </w:pPr>
    </w:p>
    <w:p w14:paraId="6E4D3D34" w14:textId="77777777" w:rsidR="00D11439" w:rsidRPr="00F86802" w:rsidRDefault="00D11439" w:rsidP="00FB4C4F">
      <w:pPr>
        <w:rPr>
          <w:rFonts w:ascii="Tahoma" w:hAnsi="Tahoma" w:cs="Tahoma"/>
          <w:sz w:val="20"/>
          <w:szCs w:val="20"/>
        </w:rPr>
      </w:pPr>
    </w:p>
    <w:p w14:paraId="2431E483" w14:textId="77777777" w:rsidR="00D11439" w:rsidRPr="00F86802" w:rsidRDefault="0077677E" w:rsidP="00FB4C4F">
      <w:pPr>
        <w:rPr>
          <w:rFonts w:ascii="Tahoma" w:eastAsia="Times New Roman" w:hAnsi="Tahoma" w:cs="Tahoma"/>
          <w:b/>
          <w:sz w:val="20"/>
          <w:szCs w:val="20"/>
          <w:u w:val="single"/>
          <w:lang w:eastAsia="en-US"/>
        </w:rPr>
      </w:pPr>
      <w:r>
        <w:rPr>
          <w:rFonts w:ascii="Tahoma" w:eastAsia="Times New Roman" w:hAnsi="Tahoma" w:cs="Tahoma"/>
          <w:b/>
          <w:sz w:val="20"/>
          <w:szCs w:val="20"/>
          <w:u w:val="single"/>
          <w:lang w:eastAsia="en-US"/>
        </w:rPr>
        <w:t>in n</w:t>
      </w:r>
      <w:r w:rsidR="00D11439" w:rsidRPr="00F86802">
        <w:rPr>
          <w:rFonts w:ascii="Tahoma" w:eastAsia="Times New Roman" w:hAnsi="Tahoma" w:cs="Tahoma"/>
          <w:b/>
          <w:sz w:val="20"/>
          <w:szCs w:val="20"/>
          <w:u w:val="single"/>
          <w:lang w:eastAsia="en-US"/>
        </w:rPr>
        <w:t>aročnik</w:t>
      </w:r>
    </w:p>
    <w:tbl>
      <w:tblPr>
        <w:tblpPr w:leftFromText="141" w:rightFromText="141" w:vertAnchor="text" w:horzAnchor="margin" w:tblpY="13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93"/>
        <w:gridCol w:w="6095"/>
      </w:tblGrid>
      <w:tr w:rsidR="00D11439" w:rsidRPr="00F86802" w14:paraId="21E6FFC9" w14:textId="77777777" w:rsidTr="004B7508">
        <w:tc>
          <w:tcPr>
            <w:tcW w:w="2093" w:type="dxa"/>
            <w:shd w:val="pct15" w:color="auto" w:fill="auto"/>
          </w:tcPr>
          <w:p w14:paraId="2918295E" w14:textId="77777777" w:rsidR="00D11439" w:rsidRPr="00F86802" w:rsidRDefault="00FA2E63" w:rsidP="00D114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Naziv</w:t>
            </w:r>
          </w:p>
        </w:tc>
        <w:tc>
          <w:tcPr>
            <w:tcW w:w="6095" w:type="dxa"/>
          </w:tcPr>
          <w:p w14:paraId="1EF7C255" w14:textId="77777777" w:rsidR="00D11439" w:rsidRPr="0052193C" w:rsidRDefault="00D11439" w:rsidP="00D11439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D11439" w:rsidRPr="00F86802" w14:paraId="0309815F" w14:textId="77777777" w:rsidTr="004B7508">
        <w:tc>
          <w:tcPr>
            <w:tcW w:w="2093" w:type="dxa"/>
            <w:shd w:val="pct15" w:color="auto" w:fill="auto"/>
          </w:tcPr>
          <w:p w14:paraId="35EF91BF" w14:textId="77777777" w:rsidR="00D11439" w:rsidRPr="00F86802" w:rsidRDefault="00D11439" w:rsidP="00D114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6802">
              <w:rPr>
                <w:rFonts w:ascii="Tahoma" w:hAnsi="Tahoma" w:cs="Tahoma"/>
                <w:sz w:val="20"/>
                <w:szCs w:val="20"/>
              </w:rPr>
              <w:t>Naslov</w:t>
            </w:r>
          </w:p>
        </w:tc>
        <w:tc>
          <w:tcPr>
            <w:tcW w:w="6095" w:type="dxa"/>
          </w:tcPr>
          <w:p w14:paraId="42B70A0E" w14:textId="77777777" w:rsidR="00D11439" w:rsidRPr="0052193C" w:rsidRDefault="00D11439" w:rsidP="00D11439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D11439" w:rsidRPr="00F86802" w14:paraId="603F9E4F" w14:textId="77777777" w:rsidTr="004B7508">
        <w:tc>
          <w:tcPr>
            <w:tcW w:w="2093" w:type="dxa"/>
            <w:shd w:val="pct15" w:color="auto" w:fill="auto"/>
          </w:tcPr>
          <w:p w14:paraId="1EB4DB87" w14:textId="77777777" w:rsidR="00D11439" w:rsidRPr="00F86802" w:rsidRDefault="00D11439" w:rsidP="00D114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6802">
              <w:rPr>
                <w:rFonts w:ascii="Tahoma" w:hAnsi="Tahoma" w:cs="Tahoma"/>
                <w:sz w:val="20"/>
                <w:szCs w:val="20"/>
              </w:rPr>
              <w:t>Zastopnik</w:t>
            </w:r>
          </w:p>
        </w:tc>
        <w:tc>
          <w:tcPr>
            <w:tcW w:w="6095" w:type="dxa"/>
          </w:tcPr>
          <w:p w14:paraId="1B567E7F" w14:textId="77777777" w:rsidR="00D11439" w:rsidRPr="0052193C" w:rsidRDefault="00D11439" w:rsidP="00D11439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D11439" w:rsidRPr="00F86802" w14:paraId="74406953" w14:textId="77777777" w:rsidTr="004B7508">
        <w:tc>
          <w:tcPr>
            <w:tcW w:w="2093" w:type="dxa"/>
            <w:shd w:val="pct15" w:color="auto" w:fill="auto"/>
          </w:tcPr>
          <w:p w14:paraId="03A9242E" w14:textId="77777777" w:rsidR="00D11439" w:rsidRPr="00F86802" w:rsidRDefault="00D11439" w:rsidP="00D114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6802">
              <w:rPr>
                <w:rFonts w:ascii="Tahoma" w:hAnsi="Tahoma" w:cs="Tahoma"/>
                <w:sz w:val="20"/>
                <w:szCs w:val="20"/>
              </w:rPr>
              <w:t>Matična Številka</w:t>
            </w:r>
          </w:p>
        </w:tc>
        <w:tc>
          <w:tcPr>
            <w:tcW w:w="6095" w:type="dxa"/>
          </w:tcPr>
          <w:p w14:paraId="0ADDA645" w14:textId="77777777" w:rsidR="00D11439" w:rsidRPr="0052193C" w:rsidRDefault="00D11439" w:rsidP="00D11439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D11439" w:rsidRPr="00F86802" w14:paraId="41F87B7A" w14:textId="77777777" w:rsidTr="004B7508">
        <w:tc>
          <w:tcPr>
            <w:tcW w:w="2093" w:type="dxa"/>
            <w:shd w:val="pct15" w:color="auto" w:fill="auto"/>
          </w:tcPr>
          <w:p w14:paraId="66158132" w14:textId="77777777" w:rsidR="00D11439" w:rsidRPr="00F86802" w:rsidRDefault="00D11439" w:rsidP="00D114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6802">
              <w:rPr>
                <w:rFonts w:ascii="Tahoma" w:hAnsi="Tahoma" w:cs="Tahoma"/>
                <w:sz w:val="20"/>
                <w:szCs w:val="20"/>
              </w:rPr>
              <w:t>Davčna številka</w:t>
            </w:r>
          </w:p>
        </w:tc>
        <w:tc>
          <w:tcPr>
            <w:tcW w:w="6095" w:type="dxa"/>
          </w:tcPr>
          <w:p w14:paraId="620A58AB" w14:textId="77777777" w:rsidR="00D11439" w:rsidRPr="0052193C" w:rsidRDefault="00D11439" w:rsidP="00D11439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14:paraId="74A5CB9D" w14:textId="77777777" w:rsidR="00D11439" w:rsidRPr="00F86802" w:rsidRDefault="00D11439" w:rsidP="00FB4C4F">
      <w:pPr>
        <w:rPr>
          <w:rFonts w:ascii="Tahoma" w:hAnsi="Tahoma" w:cs="Tahoma"/>
          <w:sz w:val="20"/>
          <w:szCs w:val="20"/>
        </w:rPr>
      </w:pPr>
    </w:p>
    <w:p w14:paraId="17812D24" w14:textId="77777777" w:rsidR="00D11439" w:rsidRPr="00F86802" w:rsidRDefault="00D11439" w:rsidP="00FB4C4F">
      <w:pPr>
        <w:rPr>
          <w:rFonts w:ascii="Tahoma" w:hAnsi="Tahoma" w:cs="Tahoma"/>
          <w:sz w:val="20"/>
          <w:szCs w:val="20"/>
        </w:rPr>
      </w:pPr>
    </w:p>
    <w:p w14:paraId="51AD6F28" w14:textId="77777777" w:rsidR="00D11439" w:rsidRPr="00F86802" w:rsidRDefault="00D11439" w:rsidP="00FB4C4F">
      <w:pPr>
        <w:rPr>
          <w:rFonts w:ascii="Tahoma" w:hAnsi="Tahoma" w:cs="Tahoma"/>
          <w:sz w:val="20"/>
          <w:szCs w:val="20"/>
        </w:rPr>
      </w:pPr>
    </w:p>
    <w:p w14:paraId="058E2A66" w14:textId="77777777" w:rsidR="00D11439" w:rsidRPr="00F86802" w:rsidRDefault="00D11439" w:rsidP="00FB4C4F">
      <w:pPr>
        <w:rPr>
          <w:rFonts w:ascii="Tahoma" w:hAnsi="Tahoma" w:cs="Tahoma"/>
          <w:sz w:val="20"/>
          <w:szCs w:val="20"/>
        </w:rPr>
      </w:pPr>
    </w:p>
    <w:p w14:paraId="39FD4EDE" w14:textId="77777777" w:rsidR="00D11439" w:rsidRPr="00F86802" w:rsidRDefault="00D11439" w:rsidP="00FB4C4F">
      <w:pPr>
        <w:rPr>
          <w:rFonts w:ascii="Tahoma" w:hAnsi="Tahoma" w:cs="Tahoma"/>
          <w:sz w:val="20"/>
          <w:szCs w:val="20"/>
        </w:rPr>
      </w:pPr>
    </w:p>
    <w:p w14:paraId="45C75CE3" w14:textId="77777777" w:rsidR="00D11439" w:rsidRPr="00F86802" w:rsidRDefault="00D11439" w:rsidP="00FB4C4F">
      <w:pPr>
        <w:rPr>
          <w:rFonts w:ascii="Tahoma" w:hAnsi="Tahoma" w:cs="Tahoma"/>
          <w:sz w:val="20"/>
          <w:szCs w:val="20"/>
        </w:rPr>
      </w:pPr>
    </w:p>
    <w:p w14:paraId="0C4339D3" w14:textId="77777777" w:rsidR="00D11439" w:rsidRPr="00F86802" w:rsidRDefault="00D11439" w:rsidP="00FB4C4F">
      <w:pPr>
        <w:rPr>
          <w:rFonts w:ascii="Tahoma" w:hAnsi="Tahoma" w:cs="Tahoma"/>
          <w:sz w:val="20"/>
          <w:szCs w:val="20"/>
        </w:rPr>
      </w:pPr>
    </w:p>
    <w:p w14:paraId="0A0E0077" w14:textId="77777777" w:rsidR="00D11439" w:rsidRPr="00F86802" w:rsidRDefault="00D11439" w:rsidP="00FB4C4F">
      <w:pPr>
        <w:rPr>
          <w:rFonts w:ascii="Tahoma" w:hAnsi="Tahoma" w:cs="Tahoma"/>
          <w:sz w:val="20"/>
          <w:szCs w:val="20"/>
        </w:rPr>
      </w:pPr>
    </w:p>
    <w:p w14:paraId="56347A2B" w14:textId="77777777" w:rsidR="00FB4C4F" w:rsidRDefault="00FB4C4F" w:rsidP="00FB4C4F">
      <w:pPr>
        <w:rPr>
          <w:rFonts w:ascii="Tahoma" w:hAnsi="Tahoma" w:cs="Tahoma"/>
          <w:sz w:val="20"/>
          <w:szCs w:val="20"/>
        </w:rPr>
      </w:pPr>
      <w:r w:rsidRPr="00F86802">
        <w:rPr>
          <w:rFonts w:ascii="Tahoma" w:hAnsi="Tahoma" w:cs="Tahoma"/>
          <w:sz w:val="20"/>
          <w:szCs w:val="20"/>
        </w:rPr>
        <w:t>skleneta naslednjo</w:t>
      </w:r>
    </w:p>
    <w:p w14:paraId="363FB284" w14:textId="77777777" w:rsidR="00F86802" w:rsidRPr="00F86802" w:rsidRDefault="00F86802" w:rsidP="00FB4C4F">
      <w:pPr>
        <w:rPr>
          <w:rFonts w:ascii="Tahoma" w:hAnsi="Tahoma" w:cs="Tahoma"/>
          <w:sz w:val="20"/>
          <w:szCs w:val="20"/>
        </w:rPr>
      </w:pPr>
    </w:p>
    <w:p w14:paraId="44B04533" w14:textId="77777777" w:rsidR="00FB4C4F" w:rsidRPr="00F86802" w:rsidRDefault="00FB4C4F" w:rsidP="00FB4C4F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395B87CD" w14:textId="77777777" w:rsidR="00FB4C4F" w:rsidRPr="00F86802" w:rsidRDefault="00FB4C4F" w:rsidP="00FB4C4F">
      <w:pPr>
        <w:shd w:val="clear" w:color="auto" w:fill="FFFFFF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F86802">
        <w:rPr>
          <w:rFonts w:ascii="Tahoma" w:eastAsia="Times New Roman" w:hAnsi="Tahoma" w:cs="Tahoma"/>
          <w:b/>
          <w:bCs/>
          <w:sz w:val="20"/>
          <w:szCs w:val="20"/>
        </w:rPr>
        <w:t xml:space="preserve">POGODBO </w:t>
      </w:r>
      <w:r w:rsidR="004347C1">
        <w:rPr>
          <w:rFonts w:ascii="Tahoma" w:eastAsia="Times New Roman" w:hAnsi="Tahoma" w:cs="Tahoma"/>
          <w:b/>
          <w:bCs/>
          <w:sz w:val="20"/>
          <w:szCs w:val="20"/>
        </w:rPr>
        <w:t>ZA</w:t>
      </w:r>
    </w:p>
    <w:p w14:paraId="077587E3" w14:textId="77777777" w:rsidR="00FB4C4F" w:rsidRDefault="002E328E" w:rsidP="00FB4C4F">
      <w:pPr>
        <w:shd w:val="clear" w:color="auto" w:fill="FFFFFF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VSEBINSKO </w:t>
      </w:r>
      <w:r w:rsidR="00FB4C4F" w:rsidRPr="00F86802">
        <w:rPr>
          <w:rFonts w:ascii="Tahoma" w:eastAsia="Times New Roman" w:hAnsi="Tahoma" w:cs="Tahoma"/>
          <w:b/>
          <w:bCs/>
          <w:sz w:val="20"/>
          <w:szCs w:val="20"/>
        </w:rPr>
        <w:t>VZDRŽEVANJE DOKUMENTNEGA SISTEMA LAW OFFICE</w:t>
      </w:r>
    </w:p>
    <w:p w14:paraId="42EABCB9" w14:textId="77777777" w:rsidR="00FB4C4F" w:rsidRPr="00F86802" w:rsidRDefault="00FA2E63" w:rsidP="00FB4C4F">
      <w:pPr>
        <w:shd w:val="clear" w:color="auto" w:fill="FFFFFF"/>
        <w:jc w:val="center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Št. </w:t>
      </w:r>
    </w:p>
    <w:p w14:paraId="4256D3F5" w14:textId="77777777" w:rsidR="00FB4C4F" w:rsidRPr="00F86802" w:rsidRDefault="00FB4C4F" w:rsidP="00FB4C4F">
      <w:pPr>
        <w:shd w:val="clear" w:color="auto" w:fill="FFFFFF"/>
        <w:rPr>
          <w:rFonts w:ascii="Tahoma" w:eastAsia="Times New Roman" w:hAnsi="Tahoma" w:cs="Tahoma"/>
          <w:bCs/>
          <w:sz w:val="22"/>
          <w:szCs w:val="22"/>
        </w:rPr>
      </w:pPr>
    </w:p>
    <w:p w14:paraId="180E342D" w14:textId="77777777" w:rsidR="0032754E" w:rsidRPr="00F86802" w:rsidRDefault="0032754E" w:rsidP="00CA0BE0">
      <w:pPr>
        <w:pStyle w:val="Odstavekseznama"/>
        <w:numPr>
          <w:ilvl w:val="0"/>
          <w:numId w:val="3"/>
        </w:numPr>
        <w:rPr>
          <w:rFonts w:ascii="Tahoma" w:hAnsi="Tahoma" w:cs="Tahoma"/>
          <w:i/>
          <w:sz w:val="22"/>
          <w:szCs w:val="22"/>
          <w:u w:val="single"/>
        </w:rPr>
      </w:pPr>
      <w:r w:rsidRPr="00F86802">
        <w:rPr>
          <w:rFonts w:ascii="Tahoma" w:hAnsi="Tahoma" w:cs="Tahoma"/>
          <w:i/>
          <w:sz w:val="22"/>
          <w:szCs w:val="22"/>
          <w:u w:val="single"/>
        </w:rPr>
        <w:t>Splošne določbe</w:t>
      </w:r>
    </w:p>
    <w:p w14:paraId="73F4517A" w14:textId="77777777" w:rsidR="00F86802" w:rsidRPr="00F86802" w:rsidRDefault="00F86802" w:rsidP="00F86802">
      <w:pPr>
        <w:pStyle w:val="Odstavekseznama"/>
        <w:rPr>
          <w:rFonts w:ascii="Tahoma" w:hAnsi="Tahoma" w:cs="Tahoma"/>
          <w:i/>
          <w:sz w:val="22"/>
          <w:szCs w:val="22"/>
          <w:u w:val="single"/>
        </w:rPr>
      </w:pPr>
    </w:p>
    <w:p w14:paraId="7EE698D2" w14:textId="77777777" w:rsidR="0032754E" w:rsidRPr="00F86802" w:rsidRDefault="0032754E" w:rsidP="0032754E">
      <w:pPr>
        <w:jc w:val="both"/>
        <w:rPr>
          <w:rFonts w:ascii="Tahoma" w:hAnsi="Tahoma" w:cs="Tahoma"/>
          <w:sz w:val="20"/>
          <w:szCs w:val="20"/>
        </w:rPr>
      </w:pPr>
      <w:r w:rsidRPr="00F86802">
        <w:rPr>
          <w:rFonts w:ascii="Tahoma" w:hAnsi="Tahoma" w:cs="Tahoma"/>
          <w:sz w:val="20"/>
          <w:szCs w:val="20"/>
        </w:rPr>
        <w:t>Pogodbeni stranki se s to pogodbo dogovorita o dolgoročnem vzdrževanju</w:t>
      </w:r>
      <w:r w:rsidR="00C17E15">
        <w:rPr>
          <w:rFonts w:ascii="Tahoma" w:hAnsi="Tahoma" w:cs="Tahoma"/>
          <w:sz w:val="20"/>
          <w:szCs w:val="20"/>
        </w:rPr>
        <w:t xml:space="preserve"> programskega paketa </w:t>
      </w:r>
      <w:r w:rsidR="00DC7F6C">
        <w:rPr>
          <w:rFonts w:ascii="Tahoma" w:hAnsi="Tahoma" w:cs="Tahoma"/>
          <w:sz w:val="20"/>
          <w:szCs w:val="20"/>
        </w:rPr>
        <w:t>»</w:t>
      </w:r>
      <w:proofErr w:type="spellStart"/>
      <w:r w:rsidR="00060A83">
        <w:rPr>
          <w:rFonts w:ascii="Tahoma" w:hAnsi="Tahoma" w:cs="Tahoma"/>
          <w:sz w:val="20"/>
          <w:szCs w:val="20"/>
        </w:rPr>
        <w:t>Law</w:t>
      </w:r>
      <w:proofErr w:type="spellEnd"/>
      <w:r w:rsidR="00060A83">
        <w:rPr>
          <w:rFonts w:ascii="Tahoma" w:hAnsi="Tahoma" w:cs="Tahoma"/>
          <w:sz w:val="20"/>
          <w:szCs w:val="20"/>
        </w:rPr>
        <w:t xml:space="preserve"> Office</w:t>
      </w:r>
      <w:r w:rsidR="00DC7F6C">
        <w:rPr>
          <w:rFonts w:ascii="Tahoma" w:hAnsi="Tahoma" w:cs="Tahoma"/>
          <w:sz w:val="20"/>
          <w:szCs w:val="20"/>
        </w:rPr>
        <w:t>«</w:t>
      </w:r>
      <w:r w:rsidRPr="00F86802">
        <w:rPr>
          <w:rFonts w:ascii="Tahoma" w:hAnsi="Tahoma" w:cs="Tahoma"/>
          <w:sz w:val="20"/>
          <w:szCs w:val="20"/>
        </w:rPr>
        <w:t xml:space="preserve"> z namenom, da se </w:t>
      </w:r>
      <w:r w:rsidR="0077677E">
        <w:rPr>
          <w:rFonts w:ascii="Tahoma" w:hAnsi="Tahoma" w:cs="Tahoma"/>
          <w:sz w:val="20"/>
          <w:szCs w:val="20"/>
        </w:rPr>
        <w:t>naročniku</w:t>
      </w:r>
      <w:r w:rsidRPr="00F86802">
        <w:rPr>
          <w:rFonts w:ascii="Tahoma" w:hAnsi="Tahoma" w:cs="Tahoma"/>
          <w:sz w:val="20"/>
          <w:szCs w:val="20"/>
        </w:rPr>
        <w:t xml:space="preserve"> zagotavlja trajna uporabnost prevzetega programskega paketa.</w:t>
      </w:r>
    </w:p>
    <w:p w14:paraId="6F81B8E1" w14:textId="77777777" w:rsidR="0032754E" w:rsidRPr="00F86802" w:rsidRDefault="0032754E" w:rsidP="0032754E">
      <w:pPr>
        <w:jc w:val="both"/>
        <w:rPr>
          <w:rFonts w:ascii="Tahoma" w:hAnsi="Tahoma" w:cs="Tahoma"/>
          <w:sz w:val="22"/>
          <w:szCs w:val="22"/>
        </w:rPr>
      </w:pPr>
    </w:p>
    <w:p w14:paraId="5E9E9509" w14:textId="77777777" w:rsidR="0032754E" w:rsidRPr="00CA0BE0" w:rsidRDefault="0032754E" w:rsidP="00CA0BE0">
      <w:pPr>
        <w:pStyle w:val="Odstavekseznama"/>
        <w:numPr>
          <w:ilvl w:val="0"/>
          <w:numId w:val="3"/>
        </w:numPr>
        <w:rPr>
          <w:rFonts w:ascii="Tahoma" w:hAnsi="Tahoma" w:cs="Tahoma"/>
          <w:i/>
          <w:sz w:val="22"/>
          <w:szCs w:val="22"/>
          <w:u w:val="single"/>
        </w:rPr>
      </w:pPr>
      <w:r w:rsidRPr="00CA0BE0">
        <w:rPr>
          <w:rFonts w:ascii="Tahoma" w:hAnsi="Tahoma" w:cs="Tahoma"/>
          <w:i/>
          <w:sz w:val="22"/>
          <w:szCs w:val="22"/>
          <w:u w:val="single"/>
        </w:rPr>
        <w:t xml:space="preserve">Predmet pogodbe </w:t>
      </w:r>
    </w:p>
    <w:p w14:paraId="04C85982" w14:textId="77777777" w:rsidR="00CA0BE0" w:rsidRPr="00CA0BE0" w:rsidRDefault="00CA0BE0" w:rsidP="00CA0BE0">
      <w:pPr>
        <w:pStyle w:val="Odstavekseznama"/>
        <w:rPr>
          <w:rFonts w:ascii="Tahoma" w:hAnsi="Tahoma" w:cs="Tahoma"/>
          <w:i/>
          <w:sz w:val="22"/>
          <w:szCs w:val="22"/>
          <w:u w:val="single"/>
        </w:rPr>
      </w:pPr>
    </w:p>
    <w:p w14:paraId="151E7E89" w14:textId="77777777" w:rsidR="0032754E" w:rsidRPr="00F86802" w:rsidRDefault="0032754E" w:rsidP="0032754E">
      <w:pPr>
        <w:jc w:val="both"/>
        <w:rPr>
          <w:rFonts w:ascii="Tahoma" w:hAnsi="Tahoma" w:cs="Tahoma"/>
          <w:sz w:val="20"/>
          <w:szCs w:val="20"/>
        </w:rPr>
      </w:pPr>
      <w:r w:rsidRPr="00F86802">
        <w:rPr>
          <w:rFonts w:ascii="Tahoma" w:hAnsi="Tahoma" w:cs="Tahoma"/>
          <w:sz w:val="20"/>
          <w:szCs w:val="20"/>
        </w:rPr>
        <w:t>Obveznosti ponudnika, ki sledijo iz te pogodbe so:</w:t>
      </w:r>
    </w:p>
    <w:p w14:paraId="4DE90AFC" w14:textId="77777777" w:rsidR="0032754E" w:rsidRPr="00F86802" w:rsidRDefault="0032754E" w:rsidP="0032754E">
      <w:pPr>
        <w:jc w:val="both"/>
        <w:rPr>
          <w:rFonts w:ascii="Tahoma" w:hAnsi="Tahoma" w:cs="Tahoma"/>
          <w:sz w:val="22"/>
          <w:szCs w:val="22"/>
        </w:rPr>
      </w:pPr>
    </w:p>
    <w:p w14:paraId="00574EC0" w14:textId="77777777" w:rsidR="0032754E" w:rsidRPr="00F86802" w:rsidRDefault="0077677E" w:rsidP="0032754E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telefonska</w:t>
      </w:r>
      <w:r w:rsidR="0032754E" w:rsidRPr="00F86802">
        <w:rPr>
          <w:rFonts w:ascii="Tahoma" w:hAnsi="Tahoma" w:cs="Tahoma"/>
          <w:sz w:val="20"/>
          <w:szCs w:val="20"/>
        </w:rPr>
        <w:t xml:space="preserve"> pomoč</w:t>
      </w:r>
      <w:r>
        <w:rPr>
          <w:rFonts w:ascii="Tahoma" w:hAnsi="Tahoma" w:cs="Tahoma"/>
          <w:sz w:val="20"/>
          <w:szCs w:val="20"/>
        </w:rPr>
        <w:t>,</w:t>
      </w:r>
    </w:p>
    <w:p w14:paraId="3074D020" w14:textId="77777777" w:rsidR="0032754E" w:rsidRPr="00F86802" w:rsidRDefault="004347C1" w:rsidP="0032754E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32754E" w:rsidRPr="00F86802">
        <w:rPr>
          <w:rFonts w:ascii="Tahoma" w:hAnsi="Tahoma" w:cs="Tahoma"/>
          <w:sz w:val="20"/>
          <w:szCs w:val="20"/>
        </w:rPr>
        <w:t>vetovanje</w:t>
      </w:r>
      <w:r w:rsidR="0077677E">
        <w:rPr>
          <w:rFonts w:ascii="Tahoma" w:hAnsi="Tahoma" w:cs="Tahoma"/>
          <w:sz w:val="20"/>
          <w:szCs w:val="20"/>
        </w:rPr>
        <w:t>,</w:t>
      </w:r>
    </w:p>
    <w:p w14:paraId="0C613432" w14:textId="77777777" w:rsidR="0032754E" w:rsidRPr="00F86802" w:rsidRDefault="004347C1" w:rsidP="0032754E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32754E" w:rsidRPr="00F86802">
        <w:rPr>
          <w:rFonts w:ascii="Tahoma" w:hAnsi="Tahoma" w:cs="Tahoma"/>
          <w:sz w:val="20"/>
          <w:szCs w:val="20"/>
        </w:rPr>
        <w:t>reventivni servis</w:t>
      </w:r>
      <w:r w:rsidR="0077677E">
        <w:rPr>
          <w:rFonts w:ascii="Tahoma" w:hAnsi="Tahoma" w:cs="Tahoma"/>
          <w:sz w:val="20"/>
          <w:szCs w:val="20"/>
        </w:rPr>
        <w:t>,</w:t>
      </w:r>
    </w:p>
    <w:p w14:paraId="081C187E" w14:textId="77777777" w:rsidR="0032754E" w:rsidRPr="00F86802" w:rsidRDefault="004347C1" w:rsidP="0032754E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32754E" w:rsidRPr="00F86802">
        <w:rPr>
          <w:rFonts w:ascii="Tahoma" w:hAnsi="Tahoma" w:cs="Tahoma"/>
          <w:sz w:val="20"/>
          <w:szCs w:val="20"/>
        </w:rPr>
        <w:t>ntervencijski servis</w:t>
      </w:r>
      <w:r w:rsidR="0077677E">
        <w:rPr>
          <w:rFonts w:ascii="Tahoma" w:hAnsi="Tahoma" w:cs="Tahoma"/>
          <w:sz w:val="20"/>
          <w:szCs w:val="20"/>
        </w:rPr>
        <w:t>,</w:t>
      </w:r>
    </w:p>
    <w:p w14:paraId="38E44156" w14:textId="77777777" w:rsidR="0032754E" w:rsidRPr="00F86802" w:rsidRDefault="004347C1" w:rsidP="0032754E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32754E" w:rsidRPr="00F86802">
        <w:rPr>
          <w:rFonts w:ascii="Tahoma" w:hAnsi="Tahoma" w:cs="Tahoma"/>
          <w:sz w:val="20"/>
          <w:szCs w:val="20"/>
        </w:rPr>
        <w:t>onovne namestitve programskega paketa »</w:t>
      </w:r>
      <w:proofErr w:type="spellStart"/>
      <w:r w:rsidR="0032754E" w:rsidRPr="00F86802">
        <w:rPr>
          <w:rFonts w:ascii="Tahoma" w:hAnsi="Tahoma" w:cs="Tahoma"/>
          <w:sz w:val="20"/>
          <w:szCs w:val="20"/>
        </w:rPr>
        <w:t>Law</w:t>
      </w:r>
      <w:proofErr w:type="spellEnd"/>
      <w:r w:rsidR="0032754E" w:rsidRPr="00F86802">
        <w:rPr>
          <w:rFonts w:ascii="Tahoma" w:hAnsi="Tahoma" w:cs="Tahoma"/>
          <w:sz w:val="20"/>
          <w:szCs w:val="20"/>
        </w:rPr>
        <w:t xml:space="preserve"> Office« v primeru nabave nove strojne opreme ali selitve </w:t>
      </w:r>
      <w:r w:rsidR="0077677E">
        <w:rPr>
          <w:rFonts w:ascii="Tahoma" w:hAnsi="Tahoma" w:cs="Tahoma"/>
          <w:sz w:val="20"/>
          <w:szCs w:val="20"/>
        </w:rPr>
        <w:t>naročnika</w:t>
      </w:r>
      <w:r w:rsidR="0032754E" w:rsidRPr="00F86802">
        <w:rPr>
          <w:rFonts w:ascii="Tahoma" w:hAnsi="Tahoma" w:cs="Tahoma"/>
          <w:sz w:val="20"/>
          <w:szCs w:val="20"/>
        </w:rPr>
        <w:t xml:space="preserve"> na drugo lokacijo</w:t>
      </w:r>
      <w:r w:rsidR="0077677E">
        <w:rPr>
          <w:rFonts w:ascii="Tahoma" w:hAnsi="Tahoma" w:cs="Tahoma"/>
          <w:sz w:val="20"/>
          <w:szCs w:val="20"/>
        </w:rPr>
        <w:t>,</w:t>
      </w:r>
    </w:p>
    <w:p w14:paraId="27AB567D" w14:textId="77777777" w:rsidR="0032754E" w:rsidRPr="00F86802" w:rsidRDefault="004347C1" w:rsidP="0032754E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32754E" w:rsidRPr="00F86802">
        <w:rPr>
          <w:rFonts w:ascii="Tahoma" w:hAnsi="Tahoma" w:cs="Tahoma"/>
          <w:sz w:val="20"/>
          <w:szCs w:val="20"/>
        </w:rPr>
        <w:t>renos LO baz podatkov</w:t>
      </w:r>
      <w:r w:rsidR="0077677E">
        <w:rPr>
          <w:rFonts w:ascii="Tahoma" w:hAnsi="Tahoma" w:cs="Tahoma"/>
          <w:sz w:val="20"/>
          <w:szCs w:val="20"/>
        </w:rPr>
        <w:t>.</w:t>
      </w:r>
    </w:p>
    <w:p w14:paraId="7321AF81" w14:textId="77777777" w:rsidR="0032754E" w:rsidRPr="00F86802" w:rsidRDefault="0032754E" w:rsidP="00D11439">
      <w:pPr>
        <w:shd w:val="clear" w:color="auto" w:fill="FFFFFF"/>
        <w:rPr>
          <w:rFonts w:ascii="Tahoma" w:eastAsia="Times New Roman" w:hAnsi="Tahoma" w:cs="Tahoma"/>
          <w:sz w:val="22"/>
          <w:szCs w:val="22"/>
        </w:rPr>
      </w:pPr>
    </w:p>
    <w:p w14:paraId="6E56ED9C" w14:textId="77777777" w:rsidR="0032754E" w:rsidRPr="00F86802" w:rsidRDefault="0032754E" w:rsidP="00CA0BE0">
      <w:pPr>
        <w:rPr>
          <w:rFonts w:ascii="Tahoma" w:hAnsi="Tahoma" w:cs="Tahoma"/>
          <w:i/>
          <w:sz w:val="22"/>
          <w:szCs w:val="22"/>
          <w:u w:val="single"/>
        </w:rPr>
      </w:pPr>
      <w:r w:rsidRPr="00F86802">
        <w:rPr>
          <w:rFonts w:ascii="Tahoma" w:hAnsi="Tahoma" w:cs="Tahoma"/>
          <w:i/>
          <w:sz w:val="22"/>
          <w:szCs w:val="22"/>
          <w:u w:val="single"/>
        </w:rPr>
        <w:t xml:space="preserve">3. Odzivni čas </w:t>
      </w:r>
    </w:p>
    <w:p w14:paraId="17E65C5B" w14:textId="77777777" w:rsidR="00CA0BE0" w:rsidRDefault="00CA0BE0" w:rsidP="000F630C">
      <w:pPr>
        <w:jc w:val="both"/>
        <w:rPr>
          <w:rFonts w:ascii="Tahoma" w:hAnsi="Tahoma" w:cs="Tahoma"/>
          <w:sz w:val="20"/>
          <w:szCs w:val="20"/>
        </w:rPr>
      </w:pPr>
    </w:p>
    <w:p w14:paraId="7B71CB13" w14:textId="77777777" w:rsidR="00C17E15" w:rsidRDefault="0077677E" w:rsidP="000F630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kolikor bo p</w:t>
      </w:r>
      <w:r w:rsidR="000F630C" w:rsidRPr="00CA0BE0">
        <w:rPr>
          <w:rFonts w:ascii="Tahoma" w:hAnsi="Tahoma" w:cs="Tahoma"/>
          <w:sz w:val="20"/>
          <w:szCs w:val="20"/>
        </w:rPr>
        <w:t>onudnik prejel obvestilo o težavi oziroma napaki v r</w:t>
      </w:r>
      <w:r w:rsidR="00FA2E63">
        <w:rPr>
          <w:rFonts w:ascii="Tahoma" w:hAnsi="Tahoma" w:cs="Tahoma"/>
          <w:sz w:val="20"/>
          <w:szCs w:val="20"/>
        </w:rPr>
        <w:t>ednem delovnem času  (pon.-pet.</w:t>
      </w:r>
      <w:r w:rsidR="000F630C" w:rsidRPr="00CA0BE0">
        <w:rPr>
          <w:rFonts w:ascii="Tahoma" w:hAnsi="Tahoma" w:cs="Tahoma"/>
          <w:sz w:val="20"/>
          <w:szCs w:val="20"/>
        </w:rPr>
        <w:t xml:space="preserve"> 8-16), zagotavlja naročniku, da bo nemudoma začel z odpravo javljene težave ali napake. V kolikor je napaka javljena izven delovnega časa, bo začel napako odpravljati naslednji delovni dan. Odzivni čas je čas, ki preteče od prejema obvestila o napaki programa do trenutka, ko ponudnik ali od njega pooblaščena oseba začne z odpravo napake. </w:t>
      </w:r>
    </w:p>
    <w:p w14:paraId="578884B2" w14:textId="77777777" w:rsidR="00C17E15" w:rsidRDefault="00C17E15" w:rsidP="00C17E15">
      <w:pPr>
        <w:jc w:val="both"/>
        <w:rPr>
          <w:rFonts w:ascii="Tahoma" w:hAnsi="Tahoma" w:cs="Tahoma"/>
          <w:sz w:val="20"/>
          <w:szCs w:val="20"/>
        </w:rPr>
      </w:pPr>
    </w:p>
    <w:p w14:paraId="2B5796FA" w14:textId="77777777" w:rsidR="00C17E15" w:rsidRDefault="00060A83" w:rsidP="00C17E1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</w:t>
      </w:r>
      <w:r w:rsidR="00C17E15" w:rsidRPr="00C17E15">
        <w:rPr>
          <w:rFonts w:ascii="Tahoma" w:hAnsi="Tahoma" w:cs="Tahoma"/>
          <w:sz w:val="20"/>
          <w:szCs w:val="20"/>
        </w:rPr>
        <w:t xml:space="preserve"> mora ponudnika obvestiti o nameravanih spremembah konfiguracije strojne opreme (hardware), operacijskega sistema ali drugih bistvenih pogojih, ki vplivajo na pravilno delovanje programskega paketa.</w:t>
      </w:r>
    </w:p>
    <w:p w14:paraId="5A47C764" w14:textId="77777777" w:rsidR="00FA2E63" w:rsidRPr="00F86802" w:rsidRDefault="00FA2E63" w:rsidP="00C17E15">
      <w:pPr>
        <w:jc w:val="both"/>
        <w:rPr>
          <w:rFonts w:ascii="Tahoma" w:hAnsi="Tahoma" w:cs="Tahoma"/>
          <w:sz w:val="20"/>
          <w:szCs w:val="20"/>
        </w:rPr>
      </w:pPr>
    </w:p>
    <w:p w14:paraId="0EB9279D" w14:textId="77777777" w:rsidR="002E328E" w:rsidRDefault="002E328E" w:rsidP="000F630C">
      <w:pPr>
        <w:jc w:val="both"/>
        <w:rPr>
          <w:rFonts w:ascii="Tahoma" w:hAnsi="Tahoma" w:cs="Tahoma"/>
          <w:sz w:val="20"/>
          <w:szCs w:val="20"/>
        </w:rPr>
      </w:pPr>
    </w:p>
    <w:p w14:paraId="7031752B" w14:textId="77777777" w:rsidR="0024156C" w:rsidRDefault="0024156C" w:rsidP="000F630C">
      <w:pPr>
        <w:jc w:val="both"/>
        <w:rPr>
          <w:rFonts w:ascii="Tahoma" w:hAnsi="Tahoma" w:cs="Tahoma"/>
          <w:sz w:val="20"/>
          <w:szCs w:val="20"/>
        </w:rPr>
      </w:pPr>
    </w:p>
    <w:p w14:paraId="3468E93C" w14:textId="77777777" w:rsidR="0024156C" w:rsidRPr="00CA0BE0" w:rsidRDefault="0024156C" w:rsidP="000F630C">
      <w:pPr>
        <w:jc w:val="both"/>
        <w:rPr>
          <w:rFonts w:ascii="Tahoma" w:hAnsi="Tahoma" w:cs="Tahoma"/>
          <w:sz w:val="20"/>
          <w:szCs w:val="20"/>
        </w:rPr>
      </w:pPr>
    </w:p>
    <w:p w14:paraId="37C86AF4" w14:textId="77777777" w:rsidR="000F630C" w:rsidRPr="00F86802" w:rsidRDefault="000F630C" w:rsidP="00CA0BE0">
      <w:pPr>
        <w:rPr>
          <w:rFonts w:ascii="Tahoma" w:hAnsi="Tahoma" w:cs="Tahoma"/>
          <w:i/>
          <w:sz w:val="22"/>
          <w:szCs w:val="22"/>
          <w:u w:val="single"/>
        </w:rPr>
      </w:pPr>
      <w:r w:rsidRPr="00F86802">
        <w:rPr>
          <w:rFonts w:ascii="Tahoma" w:hAnsi="Tahoma" w:cs="Tahoma"/>
          <w:i/>
          <w:sz w:val="22"/>
          <w:szCs w:val="22"/>
          <w:u w:val="single"/>
        </w:rPr>
        <w:lastRenderedPageBreak/>
        <w:t>4. Popust</w:t>
      </w:r>
    </w:p>
    <w:p w14:paraId="1EBBE969" w14:textId="77777777" w:rsidR="0032754E" w:rsidRPr="00F86802" w:rsidRDefault="0032754E" w:rsidP="0032754E">
      <w:pPr>
        <w:jc w:val="both"/>
        <w:rPr>
          <w:rFonts w:ascii="Tahoma" w:hAnsi="Tahoma" w:cs="Tahoma"/>
          <w:sz w:val="20"/>
          <w:szCs w:val="20"/>
        </w:rPr>
      </w:pPr>
    </w:p>
    <w:p w14:paraId="29F621A9" w14:textId="77777777" w:rsidR="00D11439" w:rsidRPr="00F86802" w:rsidRDefault="003915E9" w:rsidP="00D11439">
      <w:pPr>
        <w:shd w:val="clear" w:color="auto" w:fill="FFFFFF"/>
        <w:rPr>
          <w:rFonts w:ascii="Tahoma" w:eastAsia="Times New Roman" w:hAnsi="Tahoma" w:cs="Tahoma"/>
          <w:sz w:val="20"/>
          <w:szCs w:val="20"/>
        </w:rPr>
      </w:pPr>
      <w:r w:rsidRPr="00F86802">
        <w:rPr>
          <w:rFonts w:ascii="Tahoma" w:eastAsia="Times New Roman" w:hAnsi="Tahoma" w:cs="Tahoma"/>
          <w:sz w:val="20"/>
          <w:szCs w:val="20"/>
        </w:rPr>
        <w:t>S skle</w:t>
      </w:r>
      <w:r w:rsidR="00FA2E63">
        <w:rPr>
          <w:rFonts w:ascii="Tahoma" w:eastAsia="Times New Roman" w:hAnsi="Tahoma" w:cs="Tahoma"/>
          <w:sz w:val="20"/>
          <w:szCs w:val="20"/>
        </w:rPr>
        <w:t>nitvijo te pogodbe bo ponudnik n</w:t>
      </w:r>
      <w:r w:rsidRPr="00F86802">
        <w:rPr>
          <w:rFonts w:ascii="Tahoma" w:eastAsia="Times New Roman" w:hAnsi="Tahoma" w:cs="Tahoma"/>
          <w:sz w:val="20"/>
          <w:szCs w:val="20"/>
        </w:rPr>
        <w:t xml:space="preserve">aročniku priznal 50% popust pri zaračunavanju vseh storitev, ki niso predmet te pogodbe. </w:t>
      </w:r>
      <w:r w:rsidR="00BF7A34">
        <w:rPr>
          <w:rFonts w:ascii="Tahoma" w:eastAsia="Times New Roman" w:hAnsi="Tahoma" w:cs="Tahoma"/>
          <w:sz w:val="20"/>
          <w:szCs w:val="20"/>
        </w:rPr>
        <w:t>Cena programskega dne z o</w:t>
      </w:r>
      <w:r w:rsidR="00FA2E63">
        <w:rPr>
          <w:rFonts w:ascii="Tahoma" w:eastAsia="Times New Roman" w:hAnsi="Tahoma" w:cs="Tahoma"/>
          <w:sz w:val="20"/>
          <w:szCs w:val="20"/>
        </w:rPr>
        <w:t>bračunanim popustom znaša 380 €</w:t>
      </w:r>
      <w:r w:rsidR="00BF7A34">
        <w:rPr>
          <w:rFonts w:ascii="Tahoma" w:eastAsia="Times New Roman" w:hAnsi="Tahoma" w:cs="Tahoma"/>
          <w:sz w:val="20"/>
          <w:szCs w:val="20"/>
        </w:rPr>
        <w:t xml:space="preserve"> b</w:t>
      </w:r>
      <w:r w:rsidR="00FA2E63">
        <w:rPr>
          <w:rFonts w:ascii="Tahoma" w:eastAsia="Times New Roman" w:hAnsi="Tahoma" w:cs="Tahoma"/>
          <w:sz w:val="20"/>
          <w:szCs w:val="20"/>
        </w:rPr>
        <w:t>rez DDV, programske ure pa 50 €</w:t>
      </w:r>
      <w:r w:rsidR="00BF7A34">
        <w:rPr>
          <w:rFonts w:ascii="Tahoma" w:eastAsia="Times New Roman" w:hAnsi="Tahoma" w:cs="Tahoma"/>
          <w:sz w:val="20"/>
          <w:szCs w:val="20"/>
        </w:rPr>
        <w:t xml:space="preserve"> brez DDV.</w:t>
      </w:r>
    </w:p>
    <w:p w14:paraId="627612EE" w14:textId="77777777" w:rsidR="003915E9" w:rsidRPr="00F86802" w:rsidRDefault="003915E9" w:rsidP="00D11439">
      <w:pPr>
        <w:shd w:val="clear" w:color="auto" w:fill="FFFFFF"/>
        <w:rPr>
          <w:rFonts w:ascii="Tahoma" w:eastAsia="Times New Roman" w:hAnsi="Tahoma" w:cs="Tahoma"/>
          <w:sz w:val="20"/>
          <w:szCs w:val="20"/>
        </w:rPr>
      </w:pPr>
    </w:p>
    <w:p w14:paraId="66C119B0" w14:textId="77777777" w:rsidR="003915E9" w:rsidRPr="00F86802" w:rsidRDefault="00FA2E63" w:rsidP="00CA0BE0">
      <w:pPr>
        <w:rPr>
          <w:rFonts w:ascii="Tahoma" w:hAnsi="Tahoma" w:cs="Tahoma"/>
          <w:i/>
          <w:sz w:val="22"/>
          <w:szCs w:val="22"/>
          <w:u w:val="single"/>
        </w:rPr>
      </w:pPr>
      <w:r>
        <w:rPr>
          <w:rFonts w:ascii="Tahoma" w:hAnsi="Tahoma" w:cs="Tahoma"/>
          <w:i/>
          <w:sz w:val="22"/>
          <w:szCs w:val="22"/>
          <w:u w:val="single"/>
        </w:rPr>
        <w:t>5. Kontaktni podatki p</w:t>
      </w:r>
      <w:r w:rsidR="003915E9" w:rsidRPr="00F86802">
        <w:rPr>
          <w:rFonts w:ascii="Tahoma" w:hAnsi="Tahoma" w:cs="Tahoma"/>
          <w:i/>
          <w:sz w:val="22"/>
          <w:szCs w:val="22"/>
          <w:u w:val="single"/>
        </w:rPr>
        <w:t>onudnika</w:t>
      </w:r>
    </w:p>
    <w:p w14:paraId="19035DFD" w14:textId="77777777" w:rsidR="00CA0BE0" w:rsidRDefault="00CA0BE0" w:rsidP="003915E9">
      <w:pPr>
        <w:jc w:val="both"/>
        <w:rPr>
          <w:rFonts w:ascii="Tahoma" w:hAnsi="Tahoma" w:cs="Tahoma"/>
          <w:sz w:val="20"/>
          <w:szCs w:val="20"/>
        </w:rPr>
      </w:pPr>
    </w:p>
    <w:p w14:paraId="31397FB6" w14:textId="77777777" w:rsidR="003915E9" w:rsidRPr="00F86802" w:rsidRDefault="00AC4A66" w:rsidP="003915E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</w:t>
      </w:r>
      <w:r w:rsidR="003915E9" w:rsidRPr="00F86802">
        <w:rPr>
          <w:rFonts w:ascii="Tahoma" w:hAnsi="Tahoma" w:cs="Tahoma"/>
          <w:sz w:val="20"/>
          <w:szCs w:val="20"/>
        </w:rPr>
        <w:t xml:space="preserve"> ponudniku sporoči napako po elektronski pošti, s telefonskim obvestilom na intervencijski odzivnik, preko faksa ali med delovnim časom po telefonu.</w:t>
      </w:r>
    </w:p>
    <w:p w14:paraId="05E549EE" w14:textId="77777777" w:rsidR="003915E9" w:rsidRPr="00F86802" w:rsidRDefault="003915E9" w:rsidP="003915E9">
      <w:pPr>
        <w:pStyle w:val="Besedilo"/>
        <w:widowControl w:val="0"/>
        <w:ind w:left="1440"/>
        <w:jc w:val="left"/>
        <w:rPr>
          <w:rFonts w:ascii="Tahoma" w:hAnsi="Tahoma" w:cs="Tahoma"/>
          <w:b/>
          <w:sz w:val="20"/>
        </w:rPr>
      </w:pPr>
      <w:r w:rsidRPr="00F86802">
        <w:rPr>
          <w:rFonts w:ascii="Tahoma" w:hAnsi="Tahoma" w:cs="Tahoma"/>
          <w:sz w:val="20"/>
        </w:rPr>
        <w:t xml:space="preserve">Številka telefona je: </w:t>
      </w:r>
      <w:r w:rsidRPr="00F86802">
        <w:rPr>
          <w:rFonts w:ascii="Tahoma" w:hAnsi="Tahoma" w:cs="Tahoma"/>
          <w:b/>
          <w:sz w:val="20"/>
        </w:rPr>
        <w:t>(01) 563 43 30</w:t>
      </w:r>
    </w:p>
    <w:p w14:paraId="4851D6A6" w14:textId="77777777" w:rsidR="003915E9" w:rsidRPr="00F86802" w:rsidRDefault="003915E9" w:rsidP="003915E9">
      <w:pPr>
        <w:pStyle w:val="Besedilo"/>
        <w:widowControl w:val="0"/>
        <w:ind w:left="1440"/>
        <w:jc w:val="left"/>
        <w:rPr>
          <w:rFonts w:ascii="Tahoma" w:hAnsi="Tahoma" w:cs="Tahoma"/>
          <w:b/>
          <w:sz w:val="20"/>
        </w:rPr>
      </w:pPr>
      <w:r w:rsidRPr="00F86802">
        <w:rPr>
          <w:rFonts w:ascii="Tahoma" w:hAnsi="Tahoma" w:cs="Tahoma"/>
          <w:sz w:val="20"/>
        </w:rPr>
        <w:t>Elektronski naslov</w:t>
      </w:r>
      <w:r w:rsidRPr="00F86802">
        <w:rPr>
          <w:rFonts w:ascii="Tahoma" w:hAnsi="Tahoma" w:cs="Tahoma"/>
          <w:b/>
          <w:sz w:val="20"/>
        </w:rPr>
        <w:t xml:space="preserve">: </w:t>
      </w:r>
      <w:hyperlink r:id="rId10" w:history="1">
        <w:r w:rsidRPr="00F86802">
          <w:rPr>
            <w:rStyle w:val="Hiperpovezava"/>
            <w:rFonts w:ascii="Tahoma" w:hAnsi="Tahoma" w:cs="Tahoma"/>
            <w:b/>
            <w:sz w:val="20"/>
          </w:rPr>
          <w:t>podpora@ztit.si</w:t>
        </w:r>
      </w:hyperlink>
      <w:r w:rsidRPr="00F86802">
        <w:rPr>
          <w:rFonts w:ascii="Tahoma" w:hAnsi="Tahoma" w:cs="Tahoma"/>
          <w:b/>
          <w:sz w:val="20"/>
        </w:rPr>
        <w:t xml:space="preserve"> </w:t>
      </w:r>
    </w:p>
    <w:p w14:paraId="06A47813" w14:textId="77777777" w:rsidR="003915E9" w:rsidRPr="00F86802" w:rsidRDefault="003915E9" w:rsidP="00D11439">
      <w:pPr>
        <w:shd w:val="clear" w:color="auto" w:fill="FFFFFF"/>
        <w:rPr>
          <w:rFonts w:ascii="Tahoma" w:eastAsia="Times New Roman" w:hAnsi="Tahoma" w:cs="Tahoma"/>
          <w:sz w:val="20"/>
          <w:szCs w:val="20"/>
        </w:rPr>
      </w:pPr>
    </w:p>
    <w:p w14:paraId="6E9F153D" w14:textId="77777777" w:rsidR="003915E9" w:rsidRPr="00F86802" w:rsidRDefault="00F86802" w:rsidP="00CA0BE0">
      <w:pPr>
        <w:rPr>
          <w:rFonts w:ascii="Tahoma" w:hAnsi="Tahoma" w:cs="Tahoma"/>
          <w:i/>
          <w:sz w:val="22"/>
          <w:szCs w:val="22"/>
          <w:u w:val="single"/>
        </w:rPr>
      </w:pPr>
      <w:r w:rsidRPr="00F86802">
        <w:rPr>
          <w:rFonts w:ascii="Tahoma" w:hAnsi="Tahoma" w:cs="Tahoma"/>
          <w:i/>
          <w:sz w:val="22"/>
          <w:szCs w:val="22"/>
          <w:u w:val="single"/>
        </w:rPr>
        <w:t>6. Cena in plačilo</w:t>
      </w:r>
    </w:p>
    <w:p w14:paraId="67FEC908" w14:textId="77777777" w:rsidR="003915E9" w:rsidRPr="00F86802" w:rsidRDefault="003915E9" w:rsidP="003915E9">
      <w:pPr>
        <w:jc w:val="center"/>
        <w:rPr>
          <w:rFonts w:ascii="Tahoma" w:hAnsi="Tahoma" w:cs="Tahoma"/>
          <w:b/>
          <w:sz w:val="20"/>
          <w:szCs w:val="20"/>
        </w:rPr>
      </w:pPr>
    </w:p>
    <w:p w14:paraId="34732C1F" w14:textId="77777777" w:rsidR="003915E9" w:rsidRDefault="003915E9" w:rsidP="003915E9">
      <w:pPr>
        <w:jc w:val="both"/>
        <w:rPr>
          <w:rFonts w:ascii="Tahoma" w:hAnsi="Tahoma" w:cs="Tahoma"/>
          <w:sz w:val="20"/>
          <w:szCs w:val="20"/>
        </w:rPr>
      </w:pPr>
      <w:r w:rsidRPr="00F86802">
        <w:rPr>
          <w:rFonts w:ascii="Tahoma" w:hAnsi="Tahoma" w:cs="Tahoma"/>
          <w:sz w:val="20"/>
          <w:szCs w:val="20"/>
        </w:rPr>
        <w:t>Cena mesečnega vzdrževanja znaša</w:t>
      </w:r>
      <w:r w:rsidR="002E328E">
        <w:rPr>
          <w:rFonts w:ascii="Tahoma" w:hAnsi="Tahoma" w:cs="Tahoma"/>
          <w:sz w:val="20"/>
          <w:szCs w:val="20"/>
        </w:rPr>
        <w:t xml:space="preserve"> »ŠTEVILO UPORABNIKOV« </w:t>
      </w:r>
      <w:r w:rsidR="002E328E">
        <w:rPr>
          <w:rFonts w:ascii="Tahoma" w:hAnsi="Tahoma" w:cs="Tahoma"/>
          <w:b/>
          <w:sz w:val="20"/>
          <w:szCs w:val="20"/>
        </w:rPr>
        <w:t>X</w:t>
      </w:r>
      <w:r w:rsidR="002E328E">
        <w:rPr>
          <w:rFonts w:ascii="Tahoma" w:hAnsi="Tahoma" w:cs="Tahoma"/>
          <w:sz w:val="20"/>
          <w:szCs w:val="20"/>
        </w:rPr>
        <w:t xml:space="preserve"> 10</w:t>
      </w:r>
      <w:r w:rsidR="003A09C4">
        <w:rPr>
          <w:rFonts w:ascii="Tahoma" w:hAnsi="Tahoma" w:cs="Tahoma"/>
          <w:sz w:val="20"/>
          <w:szCs w:val="20"/>
        </w:rPr>
        <w:t xml:space="preserve"> €/mesec (15 € za individualne verzije)</w:t>
      </w:r>
      <w:r w:rsidR="00A81CB0">
        <w:rPr>
          <w:rFonts w:ascii="Tahoma" w:hAnsi="Tahoma" w:cs="Tahoma"/>
          <w:sz w:val="20"/>
          <w:szCs w:val="20"/>
        </w:rPr>
        <w:t>,</w:t>
      </w:r>
      <w:r w:rsidR="002E328E">
        <w:rPr>
          <w:rFonts w:ascii="Tahoma" w:hAnsi="Tahoma" w:cs="Tahoma"/>
          <w:sz w:val="20"/>
          <w:szCs w:val="20"/>
        </w:rPr>
        <w:t xml:space="preserve"> oziroma </w:t>
      </w:r>
      <w:r w:rsidR="005C2B90">
        <w:rPr>
          <w:rFonts w:ascii="Tahoma" w:hAnsi="Tahoma" w:cs="Tahoma"/>
          <w:sz w:val="20"/>
          <w:szCs w:val="20"/>
        </w:rPr>
        <w:t xml:space="preserve">preračunano za </w:t>
      </w:r>
      <w:r w:rsidR="005C2B90" w:rsidRPr="00060A83">
        <w:rPr>
          <w:rFonts w:ascii="Tahoma" w:hAnsi="Tahoma" w:cs="Tahoma"/>
          <w:sz w:val="20"/>
          <w:szCs w:val="20"/>
        </w:rPr>
        <w:t>naročnika</w:t>
      </w:r>
      <w:r w:rsidR="00060A83">
        <w:rPr>
          <w:rFonts w:ascii="Tahoma" w:hAnsi="Tahoma" w:cs="Tahoma"/>
          <w:sz w:val="20"/>
          <w:szCs w:val="20"/>
        </w:rPr>
        <w:t xml:space="preserve"> ________</w:t>
      </w:r>
      <w:r w:rsidR="005C2B90">
        <w:rPr>
          <w:rFonts w:ascii="Tahoma" w:hAnsi="Tahoma" w:cs="Tahoma"/>
          <w:sz w:val="20"/>
          <w:szCs w:val="20"/>
        </w:rPr>
        <w:t xml:space="preserve"> brez DDV. </w:t>
      </w:r>
      <w:r w:rsidR="00176A7E">
        <w:rPr>
          <w:rFonts w:ascii="Tahoma" w:hAnsi="Tahoma" w:cs="Tahoma"/>
          <w:sz w:val="20"/>
          <w:szCs w:val="20"/>
        </w:rPr>
        <w:t xml:space="preserve">DDV je obračunan skladno z veljavno zakonodajo. </w:t>
      </w:r>
      <w:r w:rsidRPr="00F86802">
        <w:rPr>
          <w:rFonts w:ascii="Tahoma" w:hAnsi="Tahoma" w:cs="Tahoma"/>
          <w:sz w:val="20"/>
          <w:szCs w:val="20"/>
        </w:rPr>
        <w:t xml:space="preserve">Ponudnik bo </w:t>
      </w:r>
      <w:r w:rsidR="004C79A1">
        <w:rPr>
          <w:rFonts w:ascii="Tahoma" w:hAnsi="Tahoma" w:cs="Tahoma"/>
          <w:sz w:val="20"/>
          <w:szCs w:val="20"/>
        </w:rPr>
        <w:t>naročniku izstavljal kvartalne (za zneske vzdrževanja do 50 €/mesečno</w:t>
      </w:r>
      <w:r w:rsidR="00DE1CF7">
        <w:rPr>
          <w:rFonts w:ascii="Tahoma" w:hAnsi="Tahoma" w:cs="Tahoma"/>
          <w:sz w:val="20"/>
          <w:szCs w:val="20"/>
        </w:rPr>
        <w:t xml:space="preserve"> neto</w:t>
      </w:r>
      <w:r w:rsidR="004C79A1">
        <w:rPr>
          <w:rFonts w:ascii="Tahoma" w:hAnsi="Tahoma" w:cs="Tahoma"/>
          <w:sz w:val="20"/>
          <w:szCs w:val="20"/>
        </w:rPr>
        <w:t>) ali mesečne račune (za zneske vzdrževanja nad 50 €/mesečno</w:t>
      </w:r>
      <w:r w:rsidR="00DE1CF7">
        <w:rPr>
          <w:rFonts w:ascii="Tahoma" w:hAnsi="Tahoma" w:cs="Tahoma"/>
          <w:sz w:val="20"/>
          <w:szCs w:val="20"/>
        </w:rPr>
        <w:t xml:space="preserve"> neto</w:t>
      </w:r>
      <w:r w:rsidR="004C79A1">
        <w:rPr>
          <w:rFonts w:ascii="Tahoma" w:hAnsi="Tahoma" w:cs="Tahoma"/>
          <w:sz w:val="20"/>
          <w:szCs w:val="20"/>
        </w:rPr>
        <w:t>).</w:t>
      </w:r>
      <w:r w:rsidR="004C79A1" w:rsidRPr="00F86802">
        <w:rPr>
          <w:rFonts w:ascii="Tahoma" w:hAnsi="Tahoma" w:cs="Tahoma"/>
          <w:sz w:val="20"/>
          <w:szCs w:val="20"/>
        </w:rPr>
        <w:t xml:space="preserve"> </w:t>
      </w:r>
      <w:r w:rsidR="00E75DF5">
        <w:rPr>
          <w:rFonts w:ascii="Tahoma" w:hAnsi="Tahoma" w:cs="Tahoma"/>
          <w:sz w:val="20"/>
          <w:szCs w:val="20"/>
        </w:rPr>
        <w:t>Naročnik</w:t>
      </w:r>
      <w:r w:rsidRPr="00F86802">
        <w:rPr>
          <w:rFonts w:ascii="Tahoma" w:hAnsi="Tahoma" w:cs="Tahoma"/>
          <w:sz w:val="20"/>
          <w:szCs w:val="20"/>
        </w:rPr>
        <w:t xml:space="preserve"> s</w:t>
      </w:r>
      <w:r w:rsidR="00176A7E">
        <w:rPr>
          <w:rFonts w:ascii="Tahoma" w:hAnsi="Tahoma" w:cs="Tahoma"/>
          <w:sz w:val="20"/>
          <w:szCs w:val="20"/>
        </w:rPr>
        <w:t xml:space="preserve">e obvezuje plačati v roku 8 </w:t>
      </w:r>
      <w:r w:rsidR="004C79A1">
        <w:rPr>
          <w:rFonts w:ascii="Tahoma" w:hAnsi="Tahoma" w:cs="Tahoma"/>
          <w:sz w:val="20"/>
          <w:szCs w:val="20"/>
        </w:rPr>
        <w:t xml:space="preserve">dni (mesečni računi) oz. 15 </w:t>
      </w:r>
      <w:r w:rsidR="00176A7E">
        <w:rPr>
          <w:rFonts w:ascii="Tahoma" w:hAnsi="Tahoma" w:cs="Tahoma"/>
          <w:sz w:val="20"/>
          <w:szCs w:val="20"/>
        </w:rPr>
        <w:t>dni</w:t>
      </w:r>
      <w:r w:rsidR="004C79A1">
        <w:rPr>
          <w:rFonts w:ascii="Tahoma" w:hAnsi="Tahoma" w:cs="Tahoma"/>
          <w:sz w:val="20"/>
          <w:szCs w:val="20"/>
        </w:rPr>
        <w:t xml:space="preserve"> (kvartalni računi)</w:t>
      </w:r>
      <w:r w:rsidR="00176A7E">
        <w:rPr>
          <w:rFonts w:ascii="Tahoma" w:hAnsi="Tahoma" w:cs="Tahoma"/>
          <w:sz w:val="20"/>
          <w:szCs w:val="20"/>
        </w:rPr>
        <w:t xml:space="preserve"> od prejema računa</w:t>
      </w:r>
      <w:r w:rsidRPr="00F86802">
        <w:rPr>
          <w:rFonts w:ascii="Tahoma" w:hAnsi="Tahoma" w:cs="Tahoma"/>
          <w:sz w:val="20"/>
          <w:szCs w:val="20"/>
        </w:rPr>
        <w:t xml:space="preserve"> n</w:t>
      </w:r>
      <w:r w:rsidR="00FA2E63">
        <w:rPr>
          <w:rFonts w:ascii="Tahoma" w:hAnsi="Tahoma" w:cs="Tahoma"/>
          <w:sz w:val="20"/>
          <w:szCs w:val="20"/>
        </w:rPr>
        <w:t>a transakcijski račun p</w:t>
      </w:r>
      <w:r w:rsidR="00F86802" w:rsidRPr="00F86802">
        <w:rPr>
          <w:rFonts w:ascii="Tahoma" w:hAnsi="Tahoma" w:cs="Tahoma"/>
          <w:sz w:val="20"/>
          <w:szCs w:val="20"/>
        </w:rPr>
        <w:t>onudnika</w:t>
      </w:r>
      <w:r w:rsidR="00176A7E">
        <w:rPr>
          <w:rFonts w:ascii="Tahoma" w:hAnsi="Tahoma" w:cs="Tahoma"/>
          <w:sz w:val="20"/>
          <w:szCs w:val="20"/>
        </w:rPr>
        <w:t>.</w:t>
      </w:r>
    </w:p>
    <w:p w14:paraId="41707089" w14:textId="77777777" w:rsidR="00DE1CF7" w:rsidRDefault="00DE1CF7" w:rsidP="003915E9">
      <w:pPr>
        <w:jc w:val="both"/>
        <w:rPr>
          <w:rFonts w:ascii="Tahoma" w:hAnsi="Tahoma" w:cs="Tahoma"/>
          <w:sz w:val="20"/>
          <w:szCs w:val="20"/>
        </w:rPr>
      </w:pPr>
    </w:p>
    <w:p w14:paraId="119A185B" w14:textId="77777777" w:rsidR="00176A7E" w:rsidRDefault="00176A7E" w:rsidP="003915E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primeru, da se tekom trajanja vzdrževalne pogodbe sp</w:t>
      </w:r>
      <w:r w:rsidR="00FA2E63">
        <w:rPr>
          <w:rFonts w:ascii="Tahoma" w:hAnsi="Tahoma" w:cs="Tahoma"/>
          <w:sz w:val="20"/>
          <w:szCs w:val="20"/>
        </w:rPr>
        <w:t xml:space="preserve">remeni število uporabnikov, bo ponudnik po elektronski pošti naročnika obvestil o spremembi cene (preračunano na novo število uporabnikov). Naročnik mora prejem obvestila in strinjanje z novo ceno potrditi z odgovorom na prejeto elektronsko pošto v roku 5 dni od prejema obvestila. Poslano obvestilo </w:t>
      </w:r>
      <w:r w:rsidR="002E2B02">
        <w:rPr>
          <w:rFonts w:ascii="Tahoma" w:hAnsi="Tahoma" w:cs="Tahoma"/>
          <w:sz w:val="20"/>
          <w:szCs w:val="20"/>
        </w:rPr>
        <w:t>s tem postane del vzdrževalne pogodbe in se priloži pogodbi.</w:t>
      </w:r>
    </w:p>
    <w:p w14:paraId="5FA513B4" w14:textId="77777777" w:rsidR="00D21072" w:rsidRDefault="00D21072" w:rsidP="003915E9">
      <w:pPr>
        <w:jc w:val="both"/>
        <w:rPr>
          <w:rFonts w:ascii="Tahoma" w:hAnsi="Tahoma" w:cs="Tahoma"/>
          <w:sz w:val="20"/>
          <w:szCs w:val="20"/>
        </w:rPr>
      </w:pPr>
    </w:p>
    <w:p w14:paraId="5AF1C684" w14:textId="77777777" w:rsidR="00D21072" w:rsidRPr="00F86802" w:rsidRDefault="00D21072" w:rsidP="00D21072">
      <w:pPr>
        <w:rPr>
          <w:rFonts w:ascii="Tahoma" w:hAnsi="Tahoma" w:cs="Tahoma"/>
          <w:i/>
          <w:sz w:val="22"/>
          <w:szCs w:val="22"/>
          <w:u w:val="single"/>
        </w:rPr>
      </w:pPr>
      <w:r>
        <w:rPr>
          <w:rFonts w:ascii="Tahoma" w:hAnsi="Tahoma" w:cs="Tahoma"/>
          <w:i/>
          <w:sz w:val="22"/>
          <w:szCs w:val="22"/>
          <w:u w:val="single"/>
        </w:rPr>
        <w:t>7. Načelo retrospektive</w:t>
      </w:r>
    </w:p>
    <w:p w14:paraId="0859A5E6" w14:textId="77777777" w:rsidR="00D21072" w:rsidRDefault="00D21072" w:rsidP="003915E9">
      <w:pPr>
        <w:jc w:val="both"/>
        <w:rPr>
          <w:rFonts w:ascii="Tahoma" w:hAnsi="Tahoma" w:cs="Tahoma"/>
          <w:sz w:val="20"/>
          <w:szCs w:val="20"/>
        </w:rPr>
      </w:pPr>
    </w:p>
    <w:p w14:paraId="12B04157" w14:textId="75AC3E1A" w:rsidR="00D21072" w:rsidRDefault="00D21072" w:rsidP="00D2107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Sklenitev vzdrževalne pogodbe ne zajema odprave težav, ki so nastale pred datumom podpisa pogodbe. Uveljavljanje storitve brezplačne ponovne namestitve programske opreme je dovoljeno le v primeru</w:t>
      </w:r>
      <w:r w:rsidR="006A4E67">
        <w:rPr>
          <w:rFonts w:ascii="Tahoma" w:hAnsi="Tahoma" w:cs="Tahoma"/>
          <w:sz w:val="20"/>
          <w:szCs w:val="20"/>
        </w:rPr>
        <w:t xml:space="preserve">, </w:t>
      </w:r>
      <w:r w:rsidR="00B16B84">
        <w:rPr>
          <w:rFonts w:ascii="Tahoma" w:hAnsi="Tahoma" w:cs="Tahoma"/>
          <w:sz w:val="20"/>
          <w:szCs w:val="20"/>
        </w:rPr>
        <w:t xml:space="preserve">če </w:t>
      </w:r>
      <w:r>
        <w:rPr>
          <w:rFonts w:ascii="Tahoma" w:hAnsi="Tahoma" w:cs="Tahoma"/>
          <w:sz w:val="20"/>
          <w:szCs w:val="20"/>
        </w:rPr>
        <w:t xml:space="preserve">je naročnik sklenil to pogodbo v roku </w:t>
      </w:r>
      <w:r w:rsidR="00B16B84">
        <w:rPr>
          <w:rFonts w:ascii="Tahoma" w:hAnsi="Tahoma" w:cs="Tahoma"/>
          <w:sz w:val="20"/>
          <w:szCs w:val="20"/>
        </w:rPr>
        <w:t xml:space="preserve">največ </w:t>
      </w:r>
      <w:r>
        <w:rPr>
          <w:rFonts w:ascii="Tahoma" w:hAnsi="Tahoma" w:cs="Tahoma"/>
          <w:sz w:val="20"/>
          <w:szCs w:val="20"/>
        </w:rPr>
        <w:t>30 dni od zadnje namestitve</w:t>
      </w:r>
      <w:r w:rsidR="006A4E67">
        <w:rPr>
          <w:rFonts w:ascii="Tahoma" w:hAnsi="Tahoma" w:cs="Tahoma"/>
          <w:sz w:val="20"/>
          <w:szCs w:val="20"/>
        </w:rPr>
        <w:t xml:space="preserve">. </w:t>
      </w:r>
    </w:p>
    <w:p w14:paraId="0EC770A3" w14:textId="77777777" w:rsidR="00D21072" w:rsidRDefault="00D21072" w:rsidP="00D21072">
      <w:pPr>
        <w:jc w:val="both"/>
        <w:rPr>
          <w:rFonts w:ascii="Tahoma" w:hAnsi="Tahoma" w:cs="Tahoma"/>
          <w:sz w:val="20"/>
          <w:szCs w:val="20"/>
        </w:rPr>
      </w:pPr>
    </w:p>
    <w:p w14:paraId="1438E260" w14:textId="77777777" w:rsidR="00D21072" w:rsidRDefault="008644F1" w:rsidP="00D21072">
      <w:pPr>
        <w:rPr>
          <w:rFonts w:ascii="Tahoma" w:hAnsi="Tahoma" w:cs="Tahoma"/>
          <w:i/>
          <w:sz w:val="22"/>
          <w:szCs w:val="22"/>
          <w:u w:val="single"/>
        </w:rPr>
      </w:pPr>
      <w:r>
        <w:rPr>
          <w:rFonts w:ascii="Tahoma" w:hAnsi="Tahoma" w:cs="Tahoma"/>
          <w:i/>
          <w:sz w:val="22"/>
          <w:szCs w:val="22"/>
          <w:u w:val="single"/>
        </w:rPr>
        <w:t>8</w:t>
      </w:r>
      <w:r w:rsidR="00D21072">
        <w:rPr>
          <w:rFonts w:ascii="Tahoma" w:hAnsi="Tahoma" w:cs="Tahoma"/>
          <w:i/>
          <w:sz w:val="22"/>
          <w:szCs w:val="22"/>
          <w:u w:val="single"/>
        </w:rPr>
        <w:t>. Odgovornost ponudnika</w:t>
      </w:r>
    </w:p>
    <w:p w14:paraId="65514973" w14:textId="77777777" w:rsidR="004C5EF4" w:rsidRDefault="004C5EF4" w:rsidP="00D21072">
      <w:pPr>
        <w:rPr>
          <w:rFonts w:ascii="Tahoma" w:hAnsi="Tahoma" w:cs="Tahoma"/>
          <w:i/>
          <w:sz w:val="22"/>
          <w:szCs w:val="22"/>
          <w:u w:val="single"/>
        </w:rPr>
      </w:pPr>
    </w:p>
    <w:p w14:paraId="7A7BB30A" w14:textId="77777777" w:rsidR="004C5EF4" w:rsidRDefault="004C5EF4" w:rsidP="004C5EF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Programsko opremo </w:t>
      </w:r>
      <w:proofErr w:type="spellStart"/>
      <w:r>
        <w:rPr>
          <w:rFonts w:ascii="Tahoma" w:hAnsi="Tahoma" w:cs="Tahoma"/>
          <w:sz w:val="20"/>
          <w:szCs w:val="20"/>
        </w:rPr>
        <w:t>Law</w:t>
      </w:r>
      <w:proofErr w:type="spellEnd"/>
      <w:r>
        <w:rPr>
          <w:rFonts w:ascii="Tahoma" w:hAnsi="Tahoma" w:cs="Tahoma"/>
          <w:sz w:val="20"/>
          <w:szCs w:val="20"/>
        </w:rPr>
        <w:t xml:space="preserve"> Office </w:t>
      </w:r>
      <w:r w:rsidRPr="004C5EF4">
        <w:rPr>
          <w:rFonts w:ascii="Tahoma" w:hAnsi="Tahoma" w:cs="Tahoma"/>
          <w:sz w:val="20"/>
          <w:szCs w:val="20"/>
        </w:rPr>
        <w:t>uporabljate na lastno</w:t>
      </w:r>
      <w:r>
        <w:rPr>
          <w:rFonts w:ascii="Tahoma" w:hAnsi="Tahoma" w:cs="Tahoma"/>
          <w:sz w:val="20"/>
          <w:szCs w:val="20"/>
        </w:rPr>
        <w:t xml:space="preserve"> odgovornost. Niti ponudnik,</w:t>
      </w:r>
      <w:r w:rsidRPr="004C5EF4">
        <w:rPr>
          <w:rFonts w:ascii="Tahoma" w:hAnsi="Tahoma" w:cs="Tahoma"/>
          <w:sz w:val="20"/>
          <w:szCs w:val="20"/>
        </w:rPr>
        <w:t xml:space="preserve"> niti katerakoli druga pravna ali fizična oseba, ki je sodelovala pri nastanku in </w:t>
      </w:r>
      <w:r>
        <w:rPr>
          <w:rFonts w:ascii="Tahoma" w:hAnsi="Tahoma" w:cs="Tahoma"/>
          <w:sz w:val="20"/>
          <w:szCs w:val="20"/>
        </w:rPr>
        <w:t>izdelavi aplikacije</w:t>
      </w:r>
      <w:r w:rsidRPr="004C5EF4">
        <w:rPr>
          <w:rFonts w:ascii="Tahoma" w:hAnsi="Tahoma" w:cs="Tahoma"/>
          <w:sz w:val="20"/>
          <w:szCs w:val="20"/>
        </w:rPr>
        <w:t>, zato ne odgovarja za škodo, ki bi izhajala iz morebitnih sprememb v aplikacijah, trajne ali začasne prekinitve zagotavljanja uporabe aplikacij ali katerihkoli elementov v okviru aplikacij, kakršnekoli napake ali pomanjkljivosti v vsebini, napačnega vnosa podatkov, kot tudi dejstva, da niste zavarovali uporabniškega imena, gesla ali drugih podatkov iz aplikacij ter ohranili njihove zaupnosti. Izklju</w:t>
      </w:r>
      <w:r>
        <w:rPr>
          <w:rFonts w:ascii="Tahoma" w:hAnsi="Tahoma" w:cs="Tahoma"/>
          <w:sz w:val="20"/>
          <w:szCs w:val="20"/>
        </w:rPr>
        <w:t>čitve odgovornosti ponudnika</w:t>
      </w:r>
      <w:r w:rsidRPr="004C5EF4">
        <w:rPr>
          <w:rFonts w:ascii="Tahoma" w:hAnsi="Tahoma" w:cs="Tahoma"/>
          <w:sz w:val="20"/>
          <w:szCs w:val="20"/>
        </w:rPr>
        <w:t xml:space="preserve"> veljajo ne glede </w:t>
      </w:r>
      <w:r>
        <w:rPr>
          <w:rFonts w:ascii="Tahoma" w:hAnsi="Tahoma" w:cs="Tahoma"/>
          <w:sz w:val="20"/>
          <w:szCs w:val="20"/>
        </w:rPr>
        <w:t>na to, ali je bil ponudnik seznanjen</w:t>
      </w:r>
      <w:r w:rsidRPr="004C5EF4">
        <w:rPr>
          <w:rFonts w:ascii="Tahoma" w:hAnsi="Tahoma" w:cs="Tahoma"/>
          <w:sz w:val="20"/>
          <w:szCs w:val="20"/>
        </w:rPr>
        <w:t xml:space="preserve"> z nastankom to</w:t>
      </w:r>
      <w:r>
        <w:rPr>
          <w:rFonts w:ascii="Tahoma" w:hAnsi="Tahoma" w:cs="Tahoma"/>
          <w:sz w:val="20"/>
          <w:szCs w:val="20"/>
        </w:rPr>
        <w:t>vrstne škode ali pa bi se moral</w:t>
      </w:r>
      <w:r w:rsidRPr="004C5EF4">
        <w:rPr>
          <w:rFonts w:ascii="Tahoma" w:hAnsi="Tahoma" w:cs="Tahoma"/>
          <w:sz w:val="20"/>
          <w:szCs w:val="20"/>
        </w:rPr>
        <w:t xml:space="preserve"> zavedati možnosti </w:t>
      </w:r>
      <w:r>
        <w:rPr>
          <w:rFonts w:ascii="Tahoma" w:hAnsi="Tahoma" w:cs="Tahoma"/>
          <w:sz w:val="20"/>
          <w:szCs w:val="20"/>
        </w:rPr>
        <w:t>njenega nastanka. Ponudnik</w:t>
      </w:r>
      <w:r w:rsidRPr="004C5EF4">
        <w:rPr>
          <w:rFonts w:ascii="Tahoma" w:hAnsi="Tahoma" w:cs="Tahoma"/>
          <w:sz w:val="20"/>
          <w:szCs w:val="20"/>
        </w:rPr>
        <w:t xml:space="preserve"> tudi ne odgovarja za obliko in vsebino podatkov pridobljenih prek pov</w:t>
      </w:r>
      <w:r>
        <w:rPr>
          <w:rFonts w:ascii="Tahoma" w:hAnsi="Tahoma" w:cs="Tahoma"/>
          <w:sz w:val="20"/>
          <w:szCs w:val="20"/>
        </w:rPr>
        <w:t>ezav, ki niso last ponudnika.</w:t>
      </w:r>
    </w:p>
    <w:p w14:paraId="769086E8" w14:textId="77777777" w:rsidR="00930D93" w:rsidRPr="00930D93" w:rsidRDefault="00930D93" w:rsidP="004C5EF4">
      <w:pPr>
        <w:jc w:val="both"/>
        <w:rPr>
          <w:rFonts w:ascii="Tahoma" w:hAnsi="Tahoma" w:cs="Tahoma"/>
          <w:sz w:val="20"/>
          <w:szCs w:val="20"/>
        </w:rPr>
      </w:pPr>
    </w:p>
    <w:p w14:paraId="21947149" w14:textId="77777777" w:rsidR="00930D93" w:rsidRPr="00930D93" w:rsidRDefault="00930D93" w:rsidP="004C5EF4">
      <w:pPr>
        <w:jc w:val="both"/>
        <w:rPr>
          <w:rFonts w:ascii="Tahoma" w:hAnsi="Tahoma" w:cs="Tahoma"/>
          <w:sz w:val="20"/>
          <w:szCs w:val="20"/>
        </w:rPr>
      </w:pPr>
      <w:r w:rsidRPr="00930D93">
        <w:rPr>
          <w:rFonts w:ascii="Tahoma" w:hAnsi="Tahoma" w:cs="Tahoma"/>
          <w:sz w:val="20"/>
          <w:szCs w:val="20"/>
        </w:rPr>
        <w:t>Za podatke, njihovo zaščito in varovanje ter varnostno kopijo podatkov je odgovoren naročnik. Izvajalec v nobenem primeru ni odgovoren za zaščito podatkov, lahko pa ob okvari ali izgubi podatkov ponovno naloži vse podatke, ki mu jih posreduje naročnik.</w:t>
      </w:r>
    </w:p>
    <w:p w14:paraId="56CAD2DD" w14:textId="77777777" w:rsidR="00D21072" w:rsidRPr="00930D93" w:rsidRDefault="00D21072" w:rsidP="00D21072">
      <w:pPr>
        <w:jc w:val="both"/>
        <w:rPr>
          <w:rFonts w:ascii="Tahoma" w:hAnsi="Tahoma" w:cs="Tahoma"/>
          <w:sz w:val="20"/>
          <w:szCs w:val="20"/>
        </w:rPr>
      </w:pPr>
    </w:p>
    <w:p w14:paraId="3E083DDB" w14:textId="77777777" w:rsidR="005C2B90" w:rsidRDefault="005C2B90" w:rsidP="003915E9">
      <w:pPr>
        <w:jc w:val="both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p w14:paraId="4461AAAB" w14:textId="77777777" w:rsidR="00F86802" w:rsidRPr="00F86802" w:rsidRDefault="008644F1" w:rsidP="00CA0BE0">
      <w:pPr>
        <w:rPr>
          <w:rFonts w:ascii="Tahoma" w:hAnsi="Tahoma" w:cs="Tahoma"/>
          <w:i/>
          <w:sz w:val="22"/>
          <w:szCs w:val="22"/>
          <w:u w:val="single"/>
        </w:rPr>
      </w:pPr>
      <w:r>
        <w:rPr>
          <w:rFonts w:ascii="Tahoma" w:hAnsi="Tahoma" w:cs="Tahoma"/>
          <w:i/>
          <w:sz w:val="22"/>
          <w:szCs w:val="22"/>
          <w:u w:val="single"/>
        </w:rPr>
        <w:t>9</w:t>
      </w:r>
      <w:r w:rsidR="00F86802" w:rsidRPr="00F86802">
        <w:rPr>
          <w:rFonts w:ascii="Tahoma" w:hAnsi="Tahoma" w:cs="Tahoma"/>
          <w:i/>
          <w:sz w:val="22"/>
          <w:szCs w:val="22"/>
          <w:u w:val="single"/>
        </w:rPr>
        <w:t>. Trajanje pogodbe</w:t>
      </w:r>
    </w:p>
    <w:p w14:paraId="71DD36CA" w14:textId="77777777" w:rsidR="00CA0BE0" w:rsidRDefault="00CA0BE0" w:rsidP="00F86802">
      <w:pPr>
        <w:jc w:val="both"/>
        <w:rPr>
          <w:rFonts w:ascii="Tahoma" w:hAnsi="Tahoma" w:cs="Tahoma"/>
          <w:sz w:val="20"/>
          <w:szCs w:val="20"/>
        </w:rPr>
      </w:pPr>
    </w:p>
    <w:p w14:paraId="4E8BC6F6" w14:textId="77777777" w:rsidR="00F86802" w:rsidRDefault="00F86802" w:rsidP="00F86802">
      <w:pPr>
        <w:jc w:val="both"/>
        <w:rPr>
          <w:rFonts w:ascii="Tahoma" w:hAnsi="Tahoma" w:cs="Tahoma"/>
          <w:sz w:val="20"/>
          <w:szCs w:val="20"/>
        </w:rPr>
      </w:pPr>
      <w:r w:rsidRPr="00F86802">
        <w:rPr>
          <w:rFonts w:ascii="Tahoma" w:hAnsi="Tahoma" w:cs="Tahoma"/>
          <w:sz w:val="20"/>
          <w:szCs w:val="20"/>
        </w:rPr>
        <w:t xml:space="preserve">Ta pogodba je sklenjena za nedoločen čas z minimalno dobo 18 mesecev. Po preteku minimalne dobe lahko </w:t>
      </w:r>
      <w:r w:rsidR="005C2B90">
        <w:rPr>
          <w:rFonts w:ascii="Tahoma" w:hAnsi="Tahoma" w:cs="Tahoma"/>
          <w:sz w:val="20"/>
          <w:szCs w:val="20"/>
        </w:rPr>
        <w:t>pogodbeni stranki</w:t>
      </w:r>
      <w:r w:rsidRPr="00F86802">
        <w:rPr>
          <w:rFonts w:ascii="Tahoma" w:hAnsi="Tahoma" w:cs="Tahoma"/>
          <w:sz w:val="20"/>
          <w:szCs w:val="20"/>
        </w:rPr>
        <w:t xml:space="preserve"> odpove</w:t>
      </w:r>
      <w:r w:rsidR="005C2B90">
        <w:rPr>
          <w:rFonts w:ascii="Tahoma" w:hAnsi="Tahoma" w:cs="Tahoma"/>
          <w:sz w:val="20"/>
          <w:szCs w:val="20"/>
        </w:rPr>
        <w:t>sta</w:t>
      </w:r>
      <w:r w:rsidRPr="00F86802">
        <w:rPr>
          <w:rFonts w:ascii="Tahoma" w:hAnsi="Tahoma" w:cs="Tahoma"/>
          <w:sz w:val="20"/>
          <w:szCs w:val="20"/>
        </w:rPr>
        <w:t xml:space="preserve"> vzdrževalno pogodbo z odpovednim rokom najmanj 90 dni.</w:t>
      </w:r>
      <w:r w:rsidR="00DA5595">
        <w:rPr>
          <w:rFonts w:ascii="Tahoma" w:hAnsi="Tahoma" w:cs="Tahoma"/>
          <w:sz w:val="20"/>
          <w:szCs w:val="20"/>
        </w:rPr>
        <w:t xml:space="preserve"> </w:t>
      </w:r>
    </w:p>
    <w:p w14:paraId="635CB4A4" w14:textId="77777777" w:rsidR="00C17E15" w:rsidRDefault="00C17E15" w:rsidP="00F86802">
      <w:pPr>
        <w:jc w:val="both"/>
        <w:rPr>
          <w:rFonts w:ascii="Tahoma" w:hAnsi="Tahoma" w:cs="Tahoma"/>
          <w:sz w:val="20"/>
          <w:szCs w:val="20"/>
        </w:rPr>
      </w:pPr>
      <w:r w:rsidRPr="00C17E15">
        <w:rPr>
          <w:rFonts w:ascii="Tahoma" w:hAnsi="Tahoma" w:cs="Tahoma"/>
          <w:sz w:val="20"/>
          <w:szCs w:val="20"/>
        </w:rPr>
        <w:t>V primeru bistvenih sprememb okoliščin ali v primeru sprememb dogovorov o ceni uporabe programskega paketa bosta pogodbeni stranki na novo opredelili ceno za vzdrževanje programskega paketa.</w:t>
      </w:r>
    </w:p>
    <w:p w14:paraId="768AD948" w14:textId="77777777" w:rsidR="00F45F45" w:rsidRDefault="00F45F45" w:rsidP="00F8680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V primeru hujših kršitev pogodbe s strani naročnika, lahko ponudnik pogodbo odpove brez odpovednega roka. Med hujše kršitve pogodbe sodita:</w:t>
      </w:r>
    </w:p>
    <w:p w14:paraId="47BE99F7" w14:textId="77777777" w:rsidR="00F45F45" w:rsidRDefault="00F45F45" w:rsidP="00F45F45">
      <w:pPr>
        <w:pStyle w:val="Odstavekseznama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zamuda pri plačilu računov več kot 30 dni,</w:t>
      </w:r>
    </w:p>
    <w:p w14:paraId="7625677A" w14:textId="77777777" w:rsidR="00F45F45" w:rsidRPr="00F45F45" w:rsidRDefault="00F45F45" w:rsidP="00F45F45">
      <w:pPr>
        <w:pStyle w:val="Odstavekseznama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zavračanje povišanja cene zaradi povečanega števila uporabnikov.</w:t>
      </w:r>
    </w:p>
    <w:p w14:paraId="13FFAFDB" w14:textId="77777777" w:rsidR="00F86802" w:rsidRPr="00F86802" w:rsidRDefault="00F86802">
      <w:pPr>
        <w:rPr>
          <w:rFonts w:ascii="Tahoma" w:hAnsi="Tahoma" w:cs="Tahoma"/>
        </w:rPr>
      </w:pPr>
    </w:p>
    <w:p w14:paraId="530A13D6" w14:textId="77777777" w:rsidR="00F86802" w:rsidRPr="00F86802" w:rsidRDefault="008644F1" w:rsidP="00CA0BE0">
      <w:pPr>
        <w:rPr>
          <w:rFonts w:ascii="Tahoma" w:hAnsi="Tahoma" w:cs="Tahoma"/>
          <w:i/>
          <w:sz w:val="22"/>
          <w:szCs w:val="22"/>
          <w:u w:val="single"/>
        </w:rPr>
      </w:pPr>
      <w:r>
        <w:rPr>
          <w:rFonts w:ascii="Tahoma" w:hAnsi="Tahoma" w:cs="Tahoma"/>
          <w:i/>
          <w:sz w:val="22"/>
          <w:szCs w:val="22"/>
          <w:u w:val="single"/>
        </w:rPr>
        <w:t>10</w:t>
      </w:r>
      <w:r w:rsidR="00F86802" w:rsidRPr="00F86802">
        <w:rPr>
          <w:rFonts w:ascii="Tahoma" w:hAnsi="Tahoma" w:cs="Tahoma"/>
          <w:i/>
          <w:sz w:val="22"/>
          <w:szCs w:val="22"/>
          <w:u w:val="single"/>
        </w:rPr>
        <w:t>. člen</w:t>
      </w:r>
    </w:p>
    <w:p w14:paraId="44A7EA2F" w14:textId="77777777" w:rsidR="00CA0BE0" w:rsidRDefault="00CA0BE0" w:rsidP="00F86802">
      <w:pPr>
        <w:rPr>
          <w:rFonts w:ascii="Tahoma" w:hAnsi="Tahoma" w:cs="Tahoma"/>
          <w:sz w:val="20"/>
          <w:szCs w:val="20"/>
        </w:rPr>
      </w:pPr>
    </w:p>
    <w:p w14:paraId="78CFE70F" w14:textId="77777777" w:rsidR="00F86802" w:rsidRPr="00F86802" w:rsidRDefault="00F86802" w:rsidP="00F86802">
      <w:pPr>
        <w:rPr>
          <w:rFonts w:ascii="Tahoma" w:hAnsi="Tahoma" w:cs="Tahoma"/>
          <w:sz w:val="20"/>
          <w:szCs w:val="20"/>
        </w:rPr>
      </w:pPr>
      <w:r w:rsidRPr="00F86802">
        <w:rPr>
          <w:rFonts w:ascii="Tahoma" w:hAnsi="Tahoma" w:cs="Tahoma"/>
          <w:sz w:val="20"/>
          <w:szCs w:val="20"/>
        </w:rPr>
        <w:t xml:space="preserve">Morebitne spore iz naslova te pogodbe, ki jih pogodbeni stranki ne bi mogli rešiti sporazumno, </w:t>
      </w:r>
      <w:r w:rsidR="008D65E5">
        <w:rPr>
          <w:rFonts w:ascii="Tahoma" w:hAnsi="Tahoma" w:cs="Tahoma"/>
          <w:sz w:val="20"/>
          <w:szCs w:val="20"/>
        </w:rPr>
        <w:t xml:space="preserve">bosta pogodbeni stranki predhodno reševali v okviru </w:t>
      </w:r>
      <w:proofErr w:type="spellStart"/>
      <w:r w:rsidR="008D65E5">
        <w:rPr>
          <w:rFonts w:ascii="Tahoma" w:hAnsi="Tahoma" w:cs="Tahoma"/>
          <w:sz w:val="20"/>
          <w:szCs w:val="20"/>
        </w:rPr>
        <w:t>mediacijskega</w:t>
      </w:r>
      <w:proofErr w:type="spellEnd"/>
      <w:r w:rsidR="008D65E5">
        <w:rPr>
          <w:rFonts w:ascii="Tahoma" w:hAnsi="Tahoma" w:cs="Tahoma"/>
          <w:sz w:val="20"/>
          <w:szCs w:val="20"/>
        </w:rPr>
        <w:t xml:space="preserve"> centra pri ODVETNIŠKI AKADEMIJI OZS in če sporazumna rešitev ne bo mogoča v roku 60 dni pred stvarno pristojnim</w:t>
      </w:r>
      <w:r w:rsidRPr="00F86802">
        <w:rPr>
          <w:rFonts w:ascii="Tahoma" w:hAnsi="Tahoma" w:cs="Tahoma"/>
          <w:sz w:val="20"/>
          <w:szCs w:val="20"/>
        </w:rPr>
        <w:t xml:space="preserve"> sodišče</w:t>
      </w:r>
      <w:r w:rsidR="008D65E5">
        <w:rPr>
          <w:rFonts w:ascii="Tahoma" w:hAnsi="Tahoma" w:cs="Tahoma"/>
          <w:sz w:val="20"/>
          <w:szCs w:val="20"/>
        </w:rPr>
        <w:t>m</w:t>
      </w:r>
      <w:r w:rsidRPr="00F86802">
        <w:rPr>
          <w:rFonts w:ascii="Tahoma" w:hAnsi="Tahoma" w:cs="Tahoma"/>
          <w:sz w:val="20"/>
          <w:szCs w:val="20"/>
        </w:rPr>
        <w:t xml:space="preserve"> v Ljubljani.</w:t>
      </w:r>
    </w:p>
    <w:p w14:paraId="5AE0306B" w14:textId="77777777" w:rsidR="00F86802" w:rsidRPr="00F86802" w:rsidRDefault="00F86802" w:rsidP="00F86802">
      <w:pPr>
        <w:jc w:val="both"/>
        <w:rPr>
          <w:rFonts w:ascii="Tahoma" w:hAnsi="Tahoma" w:cs="Tahoma"/>
          <w:sz w:val="20"/>
          <w:szCs w:val="20"/>
        </w:rPr>
      </w:pPr>
    </w:p>
    <w:p w14:paraId="65AE7061" w14:textId="77777777" w:rsidR="00F86802" w:rsidRPr="00F86802" w:rsidRDefault="008644F1" w:rsidP="00CA0BE0">
      <w:pPr>
        <w:rPr>
          <w:rFonts w:ascii="Tahoma" w:hAnsi="Tahoma" w:cs="Tahoma"/>
          <w:i/>
          <w:sz w:val="22"/>
          <w:szCs w:val="22"/>
          <w:u w:val="single"/>
        </w:rPr>
      </w:pPr>
      <w:r>
        <w:rPr>
          <w:rFonts w:ascii="Tahoma" w:hAnsi="Tahoma" w:cs="Tahoma"/>
          <w:i/>
          <w:sz w:val="22"/>
          <w:szCs w:val="22"/>
          <w:u w:val="single"/>
        </w:rPr>
        <w:t>11</w:t>
      </w:r>
      <w:r w:rsidR="00F86802" w:rsidRPr="00F86802">
        <w:rPr>
          <w:rFonts w:ascii="Tahoma" w:hAnsi="Tahoma" w:cs="Tahoma"/>
          <w:i/>
          <w:sz w:val="22"/>
          <w:szCs w:val="22"/>
          <w:u w:val="single"/>
        </w:rPr>
        <w:t>. člen</w:t>
      </w:r>
    </w:p>
    <w:p w14:paraId="701A2E93" w14:textId="77777777" w:rsidR="00CA0BE0" w:rsidRDefault="00CA0BE0" w:rsidP="00F86802">
      <w:pPr>
        <w:rPr>
          <w:rFonts w:ascii="Tahoma" w:hAnsi="Tahoma" w:cs="Tahoma"/>
          <w:sz w:val="20"/>
          <w:szCs w:val="20"/>
        </w:rPr>
      </w:pPr>
    </w:p>
    <w:p w14:paraId="3779A87A" w14:textId="77777777" w:rsidR="00F86802" w:rsidRPr="00F86802" w:rsidRDefault="00F86802" w:rsidP="00F86802">
      <w:pPr>
        <w:rPr>
          <w:rFonts w:ascii="Tahoma" w:hAnsi="Tahoma" w:cs="Tahoma"/>
          <w:sz w:val="20"/>
          <w:szCs w:val="20"/>
        </w:rPr>
      </w:pPr>
      <w:r w:rsidRPr="00F86802">
        <w:rPr>
          <w:rFonts w:ascii="Tahoma" w:hAnsi="Tahoma" w:cs="Tahoma"/>
          <w:sz w:val="20"/>
          <w:szCs w:val="20"/>
        </w:rPr>
        <w:t>Ta pogodba je sestavljena v dveh (2) izvodih, od katerih prejme vsaka pogodbena stranka po en (1) izvod. Pogodba začne veljati z dnem podpisa obeh pogodbenih strank.</w:t>
      </w:r>
    </w:p>
    <w:p w14:paraId="51411986" w14:textId="77777777" w:rsidR="00F86802" w:rsidRPr="00F86802" w:rsidRDefault="00F86802" w:rsidP="00F86802">
      <w:pPr>
        <w:jc w:val="both"/>
        <w:rPr>
          <w:rFonts w:ascii="Tahoma" w:hAnsi="Tahoma" w:cs="Tahoma"/>
          <w:sz w:val="20"/>
          <w:szCs w:val="20"/>
        </w:rPr>
      </w:pPr>
    </w:p>
    <w:p w14:paraId="497D1547" w14:textId="77777777" w:rsidR="00F86802" w:rsidRPr="00F86802" w:rsidRDefault="00F86802" w:rsidP="00F86802">
      <w:pPr>
        <w:jc w:val="both"/>
        <w:rPr>
          <w:rFonts w:ascii="Tahoma" w:hAnsi="Tahoma" w:cs="Tahoma"/>
          <w:b/>
          <w:sz w:val="20"/>
          <w:szCs w:val="20"/>
        </w:rPr>
      </w:pPr>
      <w:r w:rsidRPr="00F86802">
        <w:rPr>
          <w:rFonts w:ascii="Tahoma" w:hAnsi="Tahoma" w:cs="Tahoma"/>
          <w:b/>
          <w:sz w:val="20"/>
          <w:szCs w:val="20"/>
        </w:rPr>
        <w:t xml:space="preserve">Ponudnik:                                   </w:t>
      </w:r>
      <w:r w:rsidRPr="00F86802">
        <w:rPr>
          <w:rFonts w:ascii="Tahoma" w:hAnsi="Tahoma" w:cs="Tahoma"/>
          <w:b/>
          <w:sz w:val="20"/>
          <w:szCs w:val="20"/>
        </w:rPr>
        <w:tab/>
      </w:r>
      <w:r w:rsidRPr="00F86802">
        <w:rPr>
          <w:rFonts w:ascii="Tahoma" w:hAnsi="Tahoma" w:cs="Tahoma"/>
          <w:b/>
          <w:sz w:val="20"/>
          <w:szCs w:val="20"/>
        </w:rPr>
        <w:tab/>
      </w:r>
      <w:r w:rsidRPr="00F86802">
        <w:rPr>
          <w:rFonts w:ascii="Tahoma" w:hAnsi="Tahoma" w:cs="Tahoma"/>
          <w:b/>
          <w:sz w:val="20"/>
          <w:szCs w:val="20"/>
        </w:rPr>
        <w:tab/>
      </w:r>
      <w:r w:rsidRPr="00F86802">
        <w:rPr>
          <w:rFonts w:ascii="Tahoma" w:hAnsi="Tahoma" w:cs="Tahoma"/>
          <w:b/>
          <w:sz w:val="20"/>
          <w:szCs w:val="20"/>
        </w:rPr>
        <w:tab/>
      </w:r>
      <w:r w:rsidR="00CA0BE0">
        <w:rPr>
          <w:rFonts w:ascii="Tahoma" w:hAnsi="Tahoma" w:cs="Tahoma"/>
          <w:b/>
          <w:sz w:val="20"/>
          <w:szCs w:val="20"/>
        </w:rPr>
        <w:t>Naročnik</w:t>
      </w:r>
      <w:r w:rsidRPr="00F86802">
        <w:rPr>
          <w:rFonts w:ascii="Tahoma" w:hAnsi="Tahoma" w:cs="Tahoma"/>
          <w:b/>
          <w:sz w:val="20"/>
          <w:szCs w:val="20"/>
        </w:rPr>
        <w:t>:</w:t>
      </w:r>
    </w:p>
    <w:p w14:paraId="5EA61856" w14:textId="77777777" w:rsidR="00F86802" w:rsidRPr="00F86802" w:rsidRDefault="00CA0BE0" w:rsidP="00F8680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ZASLON TELECOM</w:t>
      </w:r>
      <w:r w:rsidR="00F86802" w:rsidRPr="00F86802">
        <w:rPr>
          <w:rFonts w:ascii="Tahoma" w:hAnsi="Tahoma" w:cs="Tahoma"/>
          <w:sz w:val="20"/>
          <w:szCs w:val="20"/>
        </w:rPr>
        <w:t xml:space="preserve"> d.o.o.</w:t>
      </w:r>
    </w:p>
    <w:p w14:paraId="25008964" w14:textId="77777777" w:rsidR="00F86802" w:rsidRPr="00F86802" w:rsidRDefault="00F86802" w:rsidP="00F86802">
      <w:pPr>
        <w:jc w:val="both"/>
        <w:rPr>
          <w:rFonts w:ascii="Tahoma" w:hAnsi="Tahoma" w:cs="Tahoma"/>
          <w:sz w:val="20"/>
          <w:szCs w:val="20"/>
        </w:rPr>
      </w:pPr>
    </w:p>
    <w:p w14:paraId="20A37541" w14:textId="77777777" w:rsidR="00F86802" w:rsidRPr="00F86802" w:rsidRDefault="00F86802" w:rsidP="00F86802">
      <w:pPr>
        <w:jc w:val="both"/>
        <w:rPr>
          <w:rFonts w:ascii="Tahoma" w:hAnsi="Tahoma" w:cs="Tahoma"/>
          <w:sz w:val="20"/>
          <w:szCs w:val="20"/>
        </w:rPr>
      </w:pPr>
      <w:r w:rsidRPr="00F86802">
        <w:rPr>
          <w:rFonts w:ascii="Tahoma" w:hAnsi="Tahoma" w:cs="Tahoma"/>
          <w:sz w:val="20"/>
          <w:szCs w:val="20"/>
        </w:rPr>
        <w:t>Damjan Pintar, COO</w:t>
      </w:r>
    </w:p>
    <w:p w14:paraId="39D613BC" w14:textId="77777777" w:rsidR="00F86802" w:rsidRPr="00F86802" w:rsidRDefault="00F86802" w:rsidP="00F86802">
      <w:pPr>
        <w:jc w:val="both"/>
        <w:rPr>
          <w:rFonts w:ascii="Tahoma" w:hAnsi="Tahoma" w:cs="Tahoma"/>
          <w:sz w:val="20"/>
          <w:szCs w:val="20"/>
        </w:rPr>
      </w:pPr>
      <w:r w:rsidRPr="00F86802">
        <w:rPr>
          <w:rFonts w:ascii="Tahoma" w:hAnsi="Tahoma" w:cs="Tahoma"/>
          <w:sz w:val="20"/>
          <w:szCs w:val="20"/>
        </w:rPr>
        <w:t>Prokurist</w:t>
      </w:r>
    </w:p>
    <w:p w14:paraId="64BFD3F5" w14:textId="77777777" w:rsidR="00F86802" w:rsidRPr="00F86802" w:rsidRDefault="00F86802" w:rsidP="00F86802">
      <w:pPr>
        <w:rPr>
          <w:rFonts w:ascii="Tahoma" w:hAnsi="Tahoma" w:cs="Tahoma"/>
          <w:sz w:val="20"/>
          <w:szCs w:val="20"/>
        </w:rPr>
      </w:pPr>
    </w:p>
    <w:p w14:paraId="2E3354D7" w14:textId="77777777" w:rsidR="00F86802" w:rsidRPr="00F86802" w:rsidRDefault="00F86802" w:rsidP="00F86802">
      <w:pPr>
        <w:jc w:val="center"/>
        <w:rPr>
          <w:rFonts w:ascii="Tahoma" w:hAnsi="Tahoma" w:cs="Tahoma"/>
          <w:sz w:val="20"/>
          <w:szCs w:val="20"/>
        </w:rPr>
      </w:pPr>
    </w:p>
    <w:p w14:paraId="024A9918" w14:textId="77777777" w:rsidR="00F86802" w:rsidRPr="00F86802" w:rsidRDefault="00A81CB0">
      <w:pPr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Datum: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</w:t>
      </w:r>
      <w:r>
        <w:rPr>
          <w:rFonts w:ascii="Tahoma" w:hAnsi="Tahoma" w:cs="Tahoma"/>
          <w:sz w:val="20"/>
          <w:szCs w:val="20"/>
        </w:rPr>
        <w:tab/>
        <w:t>Datum:</w:t>
      </w:r>
    </w:p>
    <w:sectPr w:rsidR="00F86802" w:rsidRPr="00F86802" w:rsidSect="00C17E15">
      <w:footerReference w:type="default" r:id="rId11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9BB07" w14:textId="77777777" w:rsidR="00930D93" w:rsidRDefault="00930D93" w:rsidP="00930D93">
      <w:r>
        <w:separator/>
      </w:r>
    </w:p>
  </w:endnote>
  <w:endnote w:type="continuationSeparator" w:id="0">
    <w:p w14:paraId="0B48E44C" w14:textId="77777777" w:rsidR="00930D93" w:rsidRDefault="00930D93" w:rsidP="0093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0107722"/>
      <w:docPartObj>
        <w:docPartGallery w:val="Page Numbers (Bottom of Page)"/>
        <w:docPartUnique/>
      </w:docPartObj>
    </w:sdtPr>
    <w:sdtEndPr/>
    <w:sdtContent>
      <w:p w14:paraId="0B6ECCF9" w14:textId="77777777" w:rsidR="00930D93" w:rsidRDefault="00930D93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CF7">
          <w:rPr>
            <w:noProof/>
          </w:rPr>
          <w:t>3</w:t>
        </w:r>
        <w:r>
          <w:fldChar w:fldCharType="end"/>
        </w:r>
      </w:p>
    </w:sdtContent>
  </w:sdt>
  <w:p w14:paraId="34BA348A" w14:textId="77777777" w:rsidR="00930D93" w:rsidRDefault="00930D9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E61EE" w14:textId="77777777" w:rsidR="00930D93" w:rsidRDefault="00930D93" w:rsidP="00930D93">
      <w:r>
        <w:separator/>
      </w:r>
    </w:p>
  </w:footnote>
  <w:footnote w:type="continuationSeparator" w:id="0">
    <w:p w14:paraId="197FD276" w14:textId="77777777" w:rsidR="00930D93" w:rsidRDefault="00930D93" w:rsidP="00930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7095"/>
    <w:multiLevelType w:val="hybridMultilevel"/>
    <w:tmpl w:val="9FE49B9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B719B"/>
    <w:multiLevelType w:val="hybridMultilevel"/>
    <w:tmpl w:val="3EC6A9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80929"/>
    <w:multiLevelType w:val="hybridMultilevel"/>
    <w:tmpl w:val="F4FCF3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E7666"/>
    <w:multiLevelType w:val="hybridMultilevel"/>
    <w:tmpl w:val="F984C272"/>
    <w:lvl w:ilvl="0" w:tplc="5EFE9796">
      <w:start w:val="7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E03F4"/>
    <w:multiLevelType w:val="hybridMultilevel"/>
    <w:tmpl w:val="A7107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C4F"/>
    <w:rsid w:val="00060A83"/>
    <w:rsid w:val="000B5671"/>
    <w:rsid w:val="000F630C"/>
    <w:rsid w:val="00102FC7"/>
    <w:rsid w:val="00176A7E"/>
    <w:rsid w:val="001815EE"/>
    <w:rsid w:val="0024156C"/>
    <w:rsid w:val="002803C5"/>
    <w:rsid w:val="002E2B02"/>
    <w:rsid w:val="002E328E"/>
    <w:rsid w:val="002F1035"/>
    <w:rsid w:val="0032754E"/>
    <w:rsid w:val="003915E9"/>
    <w:rsid w:val="003A09C4"/>
    <w:rsid w:val="004347C1"/>
    <w:rsid w:val="004B7508"/>
    <w:rsid w:val="004C5EF4"/>
    <w:rsid w:val="004C79A1"/>
    <w:rsid w:val="0052193C"/>
    <w:rsid w:val="005811C9"/>
    <w:rsid w:val="005C2B90"/>
    <w:rsid w:val="006A4E67"/>
    <w:rsid w:val="006F5410"/>
    <w:rsid w:val="0077677E"/>
    <w:rsid w:val="00830391"/>
    <w:rsid w:val="008644F1"/>
    <w:rsid w:val="008B72B9"/>
    <w:rsid w:val="008D65E5"/>
    <w:rsid w:val="009274DA"/>
    <w:rsid w:val="00930D93"/>
    <w:rsid w:val="009936A1"/>
    <w:rsid w:val="00A81CB0"/>
    <w:rsid w:val="00A90FC9"/>
    <w:rsid w:val="00AC4A66"/>
    <w:rsid w:val="00B16B84"/>
    <w:rsid w:val="00BF485D"/>
    <w:rsid w:val="00BF7A34"/>
    <w:rsid w:val="00C17E15"/>
    <w:rsid w:val="00CA0BE0"/>
    <w:rsid w:val="00D11439"/>
    <w:rsid w:val="00D17286"/>
    <w:rsid w:val="00D21072"/>
    <w:rsid w:val="00DA5595"/>
    <w:rsid w:val="00DC7F6C"/>
    <w:rsid w:val="00DD4C45"/>
    <w:rsid w:val="00DE1CF7"/>
    <w:rsid w:val="00E75DF5"/>
    <w:rsid w:val="00F45F45"/>
    <w:rsid w:val="00F86802"/>
    <w:rsid w:val="00FA2E63"/>
    <w:rsid w:val="00FA3A83"/>
    <w:rsid w:val="00FB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C17EF3"/>
  <w15:docId w15:val="{F2C55BE1-B054-48A2-B66A-962E8C78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B4C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">
    <w:name w:val="Besedilo"/>
    <w:basedOn w:val="Navaden"/>
    <w:rsid w:val="00FB4C4F"/>
    <w:pPr>
      <w:spacing w:before="120" w:after="120"/>
      <w:ind w:left="567"/>
      <w:jc w:val="both"/>
    </w:pPr>
    <w:rPr>
      <w:rFonts w:ascii="Arial" w:eastAsia="Times New Roman" w:hAnsi="Arial"/>
      <w:sz w:val="22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FB4C4F"/>
    <w:pPr>
      <w:ind w:left="720"/>
      <w:contextualSpacing/>
    </w:pPr>
  </w:style>
  <w:style w:type="character" w:styleId="Hiperpovezava">
    <w:name w:val="Hyperlink"/>
    <w:basedOn w:val="Privzetapisavaodstavka"/>
    <w:rsid w:val="003915E9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930D9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30D93"/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30D9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30D93"/>
    <w:rPr>
      <w:rFonts w:ascii="Times New Roman" w:eastAsia="Calibri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podpora@ztit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3F1C2663C59A48A597CC1C97783F49" ma:contentTypeVersion="7" ma:contentTypeDescription="Ustvari nov dokument." ma:contentTypeScope="" ma:versionID="0b6a7390c8fd0328ccdd7c825d912188">
  <xsd:schema xmlns:xsd="http://www.w3.org/2001/XMLSchema" xmlns:xs="http://www.w3.org/2001/XMLSchema" xmlns:p="http://schemas.microsoft.com/office/2006/metadata/properties" xmlns:ns2="232a9c66-a17f-406b-876b-4d5372a1fcda" xmlns:ns3="97ab8e7d-ec3c-4b50-935b-8e7f30924e6c" targetNamespace="http://schemas.microsoft.com/office/2006/metadata/properties" ma:root="true" ma:fieldsID="d3ee5bc2196c18e36a15a0bec988aca8" ns2:_="" ns3:_="">
    <xsd:import namespace="232a9c66-a17f-406b-876b-4d5372a1fcda"/>
    <xsd:import namespace="97ab8e7d-ec3c-4b50-935b-8e7f30924e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a9c66-a17f-406b-876b-4d5372a1f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b8e7d-ec3c-4b50-935b-8e7f30924e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4614BC-1D95-4603-A22F-767B1C3A91DD}">
  <ds:schemaRefs>
    <ds:schemaRef ds:uri="97ab8e7d-ec3c-4b50-935b-8e7f30924e6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32a9c66-a17f-406b-876b-4d5372a1fcd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D0CFE5-476D-4291-8A0A-9B4A866E05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22838-8398-4B02-BB1F-BE61E68B5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a9c66-a17f-406b-876b-4d5372a1fcda"/>
    <ds:schemaRef ds:uri="97ab8e7d-ec3c-4b50-935b-8e7f30924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 Pintar</dc:creator>
  <cp:lastModifiedBy>Andreja Čukajne</cp:lastModifiedBy>
  <cp:revision>11</cp:revision>
  <dcterms:created xsi:type="dcterms:W3CDTF">2017-05-22T11:46:00Z</dcterms:created>
  <dcterms:modified xsi:type="dcterms:W3CDTF">2018-10-08T09:39:00Z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0x010100833F1C2663C59A48A597CC1C97783F49</vt:lpwstr>
  </property>
</Properties>
</file>